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2E2" w:rsidRPr="00230215" w:rsidRDefault="00C032E2" w:rsidP="00C032E2">
      <w:pPr>
        <w:adjustRightInd w:val="0"/>
        <w:snapToGrid w:val="0"/>
        <w:spacing w:line="80" w:lineRule="atLeast"/>
        <w:rPr>
          <w:rFonts w:ascii="標楷體" w:eastAsia="標楷體" w:hAnsi="標楷體"/>
          <w:b/>
          <w:sz w:val="40"/>
          <w:szCs w:val="40"/>
        </w:rPr>
      </w:pPr>
      <w:proofErr w:type="gramStart"/>
      <w:r w:rsidRPr="00230215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230215">
        <w:rPr>
          <w:rFonts w:ascii="標楷體" w:eastAsia="標楷體" w:hAnsi="標楷體" w:hint="eastAsia"/>
          <w:b/>
          <w:sz w:val="40"/>
          <w:szCs w:val="40"/>
        </w:rPr>
        <w:t>中市谷關警光山莊使用收費標準（草案）</w:t>
      </w:r>
    </w:p>
    <w:p w:rsidR="00C032E2" w:rsidRPr="0039406B" w:rsidRDefault="00C032E2" w:rsidP="00C032E2">
      <w:pPr>
        <w:adjustRightInd w:val="0"/>
        <w:snapToGrid w:val="0"/>
        <w:spacing w:line="80" w:lineRule="atLeast"/>
        <w:jc w:val="center"/>
        <w:rPr>
          <w:rFonts w:ascii="標楷體" w:eastAsia="標楷體" w:hAnsi="標楷體"/>
          <w:sz w:val="44"/>
          <w:szCs w:val="44"/>
        </w:rPr>
      </w:pPr>
    </w:p>
    <w:p w:rsidR="00C032E2" w:rsidRPr="008E4B8A" w:rsidRDefault="00C032E2" w:rsidP="00C032E2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第一條    </w:t>
      </w:r>
      <w:r w:rsidRPr="008E4B8A">
        <w:rPr>
          <w:rFonts w:ascii="標楷體" w:eastAsia="標楷體" w:hAnsi="標楷體" w:hint="eastAsia"/>
          <w:sz w:val="28"/>
          <w:szCs w:val="28"/>
        </w:rPr>
        <w:t>本標準依據規費法第十條第一項</w:t>
      </w:r>
      <w:bookmarkStart w:id="0" w:name="_GoBack"/>
      <w:bookmarkEnd w:id="0"/>
      <w:r w:rsidRPr="008E4B8A">
        <w:rPr>
          <w:rFonts w:ascii="標楷體" w:eastAsia="標楷體" w:hAnsi="標楷體" w:hint="eastAsia"/>
          <w:sz w:val="28"/>
          <w:szCs w:val="28"/>
        </w:rPr>
        <w:t>規定訂定之。</w:t>
      </w:r>
    </w:p>
    <w:p w:rsidR="00C032E2" w:rsidRPr="00230215" w:rsidRDefault="00C032E2" w:rsidP="00C032E2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032E2" w:rsidRPr="00230215" w:rsidRDefault="00C032E2" w:rsidP="00C032E2">
      <w:pPr>
        <w:adjustRightInd w:val="0"/>
        <w:snapToGrid w:val="0"/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第二條    </w:t>
      </w:r>
      <w:r w:rsidRPr="00230215">
        <w:rPr>
          <w:rFonts w:ascii="標楷體" w:eastAsia="標楷體" w:hAnsi="標楷體" w:hint="eastAsia"/>
          <w:sz w:val="28"/>
          <w:szCs w:val="28"/>
        </w:rPr>
        <w:t>谷關警光山莊（以下簡稱本山莊）管理機關為</w:t>
      </w:r>
      <w:proofErr w:type="gramStart"/>
      <w:r w:rsidRPr="0023021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30215">
        <w:rPr>
          <w:rFonts w:ascii="標楷體" w:eastAsia="標楷體" w:hAnsi="標楷體" w:hint="eastAsia"/>
          <w:sz w:val="28"/>
          <w:szCs w:val="28"/>
        </w:rPr>
        <w:t>中市政府警察局，負責山莊一切管理事務，並得委託所在地警察分局代為管理。</w:t>
      </w:r>
    </w:p>
    <w:p w:rsidR="00C032E2" w:rsidRPr="00230215" w:rsidRDefault="00C032E2" w:rsidP="00C032E2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032E2" w:rsidRPr="00230215" w:rsidRDefault="00C032E2" w:rsidP="00C032E2">
      <w:pPr>
        <w:adjustRightInd w:val="0"/>
        <w:snapToGrid w:val="0"/>
        <w:spacing w:line="460" w:lineRule="exact"/>
        <w:ind w:left="1400" w:hangingChars="500" w:hanging="1400"/>
        <w:rPr>
          <w:rFonts w:ascii="標楷體" w:eastAsia="標楷體" w:hAnsi="標楷體"/>
          <w:b/>
          <w:sz w:val="28"/>
          <w:szCs w:val="28"/>
        </w:rPr>
      </w:pPr>
      <w:r w:rsidRPr="00230215">
        <w:rPr>
          <w:rFonts w:ascii="標楷體" w:eastAsia="標楷體" w:hAnsi="標楷體" w:hint="eastAsia"/>
          <w:sz w:val="28"/>
          <w:szCs w:val="28"/>
        </w:rPr>
        <w:t>第三條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30215">
        <w:rPr>
          <w:rFonts w:ascii="標楷體" w:eastAsia="標楷體" w:hAnsi="標楷體" w:hint="eastAsia"/>
          <w:sz w:val="28"/>
          <w:szCs w:val="28"/>
        </w:rPr>
        <w:t>本山莊提供警察機關員工（含退休人員）及其親屬住宿休憩，並得提供其他督導或協助警政業務人員使用，但以執行警衛或專案勤務人員為優先。</w:t>
      </w:r>
    </w:p>
    <w:p w:rsidR="00C032E2" w:rsidRDefault="00C032E2" w:rsidP="00C032E2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032E2" w:rsidRPr="008E4B8A" w:rsidRDefault="00C032E2" w:rsidP="00C032E2">
      <w:pPr>
        <w:pStyle w:val="a7"/>
        <w:numPr>
          <w:ilvl w:val="0"/>
          <w:numId w:val="1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8E4B8A">
        <w:rPr>
          <w:rFonts w:ascii="標楷體" w:eastAsia="標楷體" w:hAnsi="標楷體" w:hint="eastAsia"/>
          <w:sz w:val="28"/>
          <w:szCs w:val="28"/>
        </w:rPr>
        <w:t>本山莊使用收費標準如附表。</w:t>
      </w:r>
    </w:p>
    <w:p w:rsidR="00C032E2" w:rsidRPr="00230215" w:rsidRDefault="00C032E2" w:rsidP="00C032E2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032E2" w:rsidRPr="008E4B8A" w:rsidRDefault="00C032E2" w:rsidP="00C032E2">
      <w:pPr>
        <w:pStyle w:val="a7"/>
        <w:numPr>
          <w:ilvl w:val="0"/>
          <w:numId w:val="1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30215">
        <w:rPr>
          <w:rFonts w:ascii="標楷體" w:eastAsia="標楷體" w:hAnsi="標楷體" w:hint="eastAsia"/>
          <w:sz w:val="28"/>
          <w:szCs w:val="28"/>
        </w:rPr>
        <w:t>本山莊住宿時間為當日下午三時開始入住，翌日早上十一時以</w:t>
      </w:r>
    </w:p>
    <w:p w:rsidR="00C032E2" w:rsidRPr="00230215" w:rsidRDefault="00C032E2" w:rsidP="00C032E2">
      <w:pPr>
        <w:pStyle w:val="a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964CA">
        <w:rPr>
          <w:rFonts w:ascii="標楷體" w:eastAsia="標楷體" w:hAnsi="標楷體" w:hint="eastAsia"/>
          <w:sz w:val="28"/>
          <w:szCs w:val="28"/>
        </w:rPr>
        <w:t>前</w:t>
      </w:r>
      <w:r w:rsidRPr="00230215">
        <w:rPr>
          <w:rFonts w:ascii="標楷體" w:eastAsia="標楷體" w:hAnsi="標楷體" w:hint="eastAsia"/>
          <w:sz w:val="28"/>
          <w:szCs w:val="28"/>
        </w:rPr>
        <w:t>退房；逾午夜住宿者，不論住宿久暫，均以一宿計算。</w:t>
      </w:r>
    </w:p>
    <w:p w:rsidR="00C032E2" w:rsidRPr="00230215" w:rsidRDefault="00C032E2" w:rsidP="00C032E2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032E2" w:rsidRPr="00230215" w:rsidRDefault="00C032E2" w:rsidP="00C032E2">
      <w:pPr>
        <w:pStyle w:val="a7"/>
        <w:numPr>
          <w:ilvl w:val="0"/>
          <w:numId w:val="1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30215">
        <w:rPr>
          <w:rFonts w:ascii="標楷體" w:eastAsia="標楷體" w:hAnsi="標楷體" w:hint="eastAsia"/>
          <w:sz w:val="28"/>
          <w:szCs w:val="28"/>
        </w:rPr>
        <w:t>本標準自發布後一個月施行。</w:t>
      </w:r>
    </w:p>
    <w:p w:rsidR="0085048F" w:rsidRDefault="0085048F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tbl>
      <w:tblPr>
        <w:tblStyle w:val="a8"/>
        <w:tblW w:w="0" w:type="auto"/>
        <w:tblInd w:w="113" w:type="dxa"/>
        <w:tblLook w:val="04A0"/>
      </w:tblPr>
      <w:tblGrid>
        <w:gridCol w:w="5035"/>
        <w:gridCol w:w="3327"/>
      </w:tblGrid>
      <w:tr w:rsidR="00C032E2" w:rsidRPr="003F760A" w:rsidTr="00D305EB">
        <w:trPr>
          <w:trHeight w:val="841"/>
        </w:trPr>
        <w:tc>
          <w:tcPr>
            <w:tcW w:w="8362" w:type="dxa"/>
            <w:gridSpan w:val="2"/>
            <w:vAlign w:val="center"/>
          </w:tcPr>
          <w:p w:rsidR="00C032E2" w:rsidRPr="007125C0" w:rsidRDefault="00C032E2" w:rsidP="00D305EB">
            <w:pPr>
              <w:ind w:left="0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 w:rsidRPr="007125C0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臺</w:t>
            </w:r>
            <w:proofErr w:type="gramEnd"/>
            <w:r w:rsidRPr="007125C0">
              <w:rPr>
                <w:rFonts w:ascii="標楷體" w:eastAsia="標楷體" w:hAnsi="標楷體" w:hint="eastAsia"/>
                <w:b/>
                <w:sz w:val="40"/>
                <w:szCs w:val="40"/>
              </w:rPr>
              <w:t>中市谷關警光山莊使用收費標準草案</w:t>
            </w:r>
          </w:p>
        </w:tc>
      </w:tr>
      <w:tr w:rsidR="00C032E2" w:rsidRPr="00094154" w:rsidTr="00D305EB">
        <w:tc>
          <w:tcPr>
            <w:tcW w:w="5035" w:type="dxa"/>
          </w:tcPr>
          <w:p w:rsidR="00C032E2" w:rsidRPr="00094154" w:rsidRDefault="00C032E2" w:rsidP="00D305EB">
            <w:pPr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條文</w:t>
            </w:r>
          </w:p>
        </w:tc>
        <w:tc>
          <w:tcPr>
            <w:tcW w:w="3327" w:type="dxa"/>
          </w:tcPr>
          <w:p w:rsidR="00C032E2" w:rsidRPr="00094154" w:rsidRDefault="00C032E2" w:rsidP="00D305EB">
            <w:pPr>
              <w:ind w:left="0"/>
              <w:jc w:val="center"/>
              <w:rPr>
                <w:rFonts w:ascii="標楷體" w:eastAsia="標楷體" w:hAnsi="標楷體"/>
              </w:rPr>
            </w:pPr>
            <w:r w:rsidRPr="00094154">
              <w:rPr>
                <w:rFonts w:ascii="標楷體" w:eastAsia="標楷體" w:hAnsi="標楷體" w:hint="eastAsia"/>
              </w:rPr>
              <w:t>說明</w:t>
            </w:r>
          </w:p>
        </w:tc>
      </w:tr>
      <w:tr w:rsidR="00C032E2" w:rsidRPr="00094154" w:rsidTr="00D305EB">
        <w:trPr>
          <w:trHeight w:val="704"/>
        </w:trPr>
        <w:tc>
          <w:tcPr>
            <w:tcW w:w="5035" w:type="dxa"/>
            <w:tcBorders>
              <w:bottom w:val="single" w:sz="4" w:space="0" w:color="auto"/>
            </w:tcBorders>
            <w:vAlign w:val="center"/>
          </w:tcPr>
          <w:p w:rsidR="00C032E2" w:rsidRPr="002B7292" w:rsidRDefault="00C032E2" w:rsidP="00D305EB">
            <w:pPr>
              <w:ind w:left="840" w:hangingChars="350" w:hanging="840"/>
              <w:jc w:val="both"/>
              <w:rPr>
                <w:rFonts w:ascii="標楷體" w:eastAsia="標楷體" w:hAnsi="標楷體"/>
                <w:szCs w:val="24"/>
              </w:rPr>
            </w:pPr>
            <w:r w:rsidRPr="00B52E6B">
              <w:rPr>
                <w:rFonts w:ascii="標楷體" w:eastAsia="標楷體" w:hAnsi="標楷體" w:hint="eastAsia"/>
                <w:szCs w:val="24"/>
              </w:rPr>
              <w:t>第一條 本標準依據規費法第十條第一項規定訂定之。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vAlign w:val="center"/>
          </w:tcPr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本標準訂定之依據。</w:t>
            </w:r>
          </w:p>
          <w:p w:rsidR="00C032E2" w:rsidRPr="00094154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</w:tc>
      </w:tr>
      <w:tr w:rsidR="00C032E2" w:rsidRPr="00094154" w:rsidTr="00D305EB">
        <w:trPr>
          <w:trHeight w:val="1405"/>
        </w:trPr>
        <w:tc>
          <w:tcPr>
            <w:tcW w:w="5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Pr="00B52E6B" w:rsidRDefault="00C032E2" w:rsidP="00D305EB">
            <w:pPr>
              <w:ind w:left="840" w:hangingChars="350" w:hanging="840"/>
              <w:jc w:val="both"/>
              <w:rPr>
                <w:rFonts w:ascii="標楷體" w:eastAsia="標楷體" w:hAnsi="標楷體"/>
                <w:szCs w:val="24"/>
              </w:rPr>
            </w:pPr>
            <w:r w:rsidRPr="00B52E6B">
              <w:rPr>
                <w:rFonts w:ascii="標楷體" w:eastAsia="標楷體" w:hAnsi="標楷體" w:hint="eastAsia"/>
                <w:szCs w:val="24"/>
              </w:rPr>
              <w:t>第二條 谷關警光山莊（以下簡稱本山莊）管理機關為</w:t>
            </w:r>
            <w:proofErr w:type="gramStart"/>
            <w:r w:rsidRPr="00B52E6B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B52E6B">
              <w:rPr>
                <w:rFonts w:ascii="標楷體" w:eastAsia="標楷體" w:hAnsi="標楷體" w:hint="eastAsia"/>
                <w:szCs w:val="24"/>
              </w:rPr>
              <w:t>中市政府警察局，負責山莊一切管理事務，並得委託所在地警察分局代為管理。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本山莊之管理機關。</w:t>
            </w: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</w:tc>
      </w:tr>
      <w:tr w:rsidR="00C032E2" w:rsidRPr="00094154" w:rsidTr="00D305EB">
        <w:trPr>
          <w:trHeight w:val="1281"/>
        </w:trPr>
        <w:tc>
          <w:tcPr>
            <w:tcW w:w="5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Pr="00B52E6B" w:rsidRDefault="00C032E2" w:rsidP="00D305EB">
            <w:pPr>
              <w:ind w:left="840" w:hangingChars="350" w:hanging="8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第三條 </w:t>
            </w:r>
            <w:r w:rsidRPr="007039B5">
              <w:rPr>
                <w:rFonts w:ascii="標楷體" w:eastAsia="標楷體" w:hAnsi="標楷體" w:hint="eastAsia"/>
                <w:szCs w:val="24"/>
              </w:rPr>
              <w:t>本山莊提供警察機關員工（含退休人員）及其親屬住宿休憩，並得提供其他督導或協助警政業務人員使用，但以執行警衛或專案勤務人員為優先</w:t>
            </w:r>
            <w:r w:rsidRPr="003A2477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本標準適用人員。</w:t>
            </w: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</w:tc>
      </w:tr>
      <w:tr w:rsidR="00C032E2" w:rsidRPr="00094154" w:rsidTr="00D305EB">
        <w:trPr>
          <w:trHeight w:val="527"/>
        </w:trPr>
        <w:tc>
          <w:tcPr>
            <w:tcW w:w="5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第四條 </w:t>
            </w:r>
            <w:r w:rsidRPr="007039B5">
              <w:rPr>
                <w:rFonts w:ascii="標楷體" w:eastAsia="標楷體" w:hAnsi="標楷體" w:hint="eastAsia"/>
                <w:szCs w:val="24"/>
              </w:rPr>
              <w:t>本山莊使用收費標準如附表</w:t>
            </w:r>
            <w:r w:rsidRPr="002B7292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本標準使用收費數額。</w:t>
            </w:r>
          </w:p>
        </w:tc>
      </w:tr>
      <w:tr w:rsidR="00C032E2" w:rsidRPr="00094154" w:rsidTr="00D305EB">
        <w:trPr>
          <w:trHeight w:val="1229"/>
        </w:trPr>
        <w:tc>
          <w:tcPr>
            <w:tcW w:w="5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Default="00C032E2" w:rsidP="00D305EB">
            <w:pPr>
              <w:ind w:left="840" w:hangingChars="350" w:hanging="840"/>
              <w:jc w:val="both"/>
              <w:rPr>
                <w:rFonts w:ascii="標楷體" w:eastAsia="標楷體" w:hAnsi="標楷體"/>
                <w:szCs w:val="24"/>
              </w:rPr>
            </w:pPr>
            <w:r w:rsidRPr="002725CC">
              <w:rPr>
                <w:rFonts w:ascii="標楷體" w:eastAsia="標楷體" w:hAnsi="標楷體" w:hint="eastAsia"/>
                <w:szCs w:val="24"/>
              </w:rPr>
              <w:t>第五條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725CC">
              <w:rPr>
                <w:rFonts w:ascii="標楷體" w:eastAsia="標楷體" w:hAnsi="標楷體" w:hint="eastAsia"/>
                <w:szCs w:val="24"/>
              </w:rPr>
              <w:t>本山莊住宿時間為當日下午三時開始入住，翌日早上十一時以前退房；逾午夜住宿者，不論住宿</w:t>
            </w:r>
            <w:proofErr w:type="gramStart"/>
            <w:r w:rsidRPr="002725CC">
              <w:rPr>
                <w:rFonts w:ascii="標楷體" w:eastAsia="標楷體" w:hAnsi="標楷體" w:hint="eastAsia"/>
                <w:szCs w:val="24"/>
              </w:rPr>
              <w:t>久暫，均以</w:t>
            </w:r>
            <w:proofErr w:type="gramEnd"/>
            <w:r w:rsidRPr="002725CC">
              <w:rPr>
                <w:rFonts w:ascii="標楷體" w:eastAsia="標楷體" w:hAnsi="標楷體" w:hint="eastAsia"/>
                <w:szCs w:val="24"/>
              </w:rPr>
              <w:t xml:space="preserve">一宿計算。 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本標準入、退房及相關規定。</w:t>
            </w:r>
          </w:p>
          <w:p w:rsidR="00C032E2" w:rsidRPr="00E576AC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</w:p>
        </w:tc>
      </w:tr>
      <w:tr w:rsidR="00C032E2" w:rsidRPr="00094154" w:rsidTr="00D305EB">
        <w:trPr>
          <w:trHeight w:val="527"/>
        </w:trPr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:rsidR="00C032E2" w:rsidRPr="002725CC" w:rsidRDefault="00C032E2" w:rsidP="00D305EB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第六條 </w:t>
            </w:r>
            <w:r w:rsidRPr="007039B5">
              <w:rPr>
                <w:rFonts w:ascii="標楷體" w:eastAsia="標楷體" w:hAnsi="標楷體" w:hint="eastAsia"/>
                <w:szCs w:val="24"/>
              </w:rPr>
              <w:t>本標準自發布後一個月施行</w:t>
            </w:r>
            <w:r w:rsidRPr="002B7292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327" w:type="dxa"/>
            <w:tcBorders>
              <w:top w:val="single" w:sz="4" w:space="0" w:color="auto"/>
            </w:tcBorders>
            <w:vAlign w:val="center"/>
          </w:tcPr>
          <w:p w:rsidR="00C032E2" w:rsidRDefault="00C032E2" w:rsidP="00D305EB">
            <w:pPr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本標準之施行日期。</w:t>
            </w:r>
          </w:p>
        </w:tc>
      </w:tr>
    </w:tbl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Pr="004A7465" w:rsidRDefault="00C032E2" w:rsidP="00C032E2">
      <w:pPr>
        <w:adjustRightInd w:val="0"/>
        <w:snapToGrid w:val="0"/>
        <w:spacing w:line="80" w:lineRule="atLeast"/>
        <w:jc w:val="center"/>
        <w:rPr>
          <w:rFonts w:ascii="標楷體" w:eastAsia="標楷體" w:hAnsi="標楷體"/>
          <w:b/>
          <w:sz w:val="16"/>
          <w:szCs w:val="16"/>
        </w:rPr>
      </w:pPr>
      <w:proofErr w:type="gramStart"/>
      <w:r w:rsidRPr="004A7465">
        <w:rPr>
          <w:rFonts w:ascii="標楷體" w:eastAsia="標楷體" w:hAnsi="標楷體" w:hint="eastAsia"/>
          <w:b/>
          <w:sz w:val="40"/>
          <w:szCs w:val="40"/>
        </w:rPr>
        <w:lastRenderedPageBreak/>
        <w:t>臺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中市谷關</w:t>
      </w:r>
      <w:r w:rsidRPr="004A7465">
        <w:rPr>
          <w:rFonts w:ascii="標楷體" w:eastAsia="標楷體" w:hAnsi="標楷體" w:hint="eastAsia"/>
          <w:b/>
          <w:sz w:val="40"/>
          <w:szCs w:val="40"/>
        </w:rPr>
        <w:t>警光山莊使用收費標準草案總說明</w:t>
      </w:r>
    </w:p>
    <w:p w:rsidR="00C032E2" w:rsidRPr="00771D23" w:rsidRDefault="00C032E2" w:rsidP="00C032E2">
      <w:pPr>
        <w:spacing w:line="460" w:lineRule="exact"/>
        <w:ind w:firstLineChars="210" w:firstLine="588"/>
        <w:rPr>
          <w:rFonts w:ascii="標楷體" w:eastAsia="標楷體" w:hAnsi="標楷體"/>
          <w:sz w:val="28"/>
          <w:szCs w:val="28"/>
        </w:rPr>
      </w:pPr>
      <w:r w:rsidRPr="00771D23">
        <w:rPr>
          <w:rFonts w:ascii="標楷體" w:eastAsia="標楷體" w:hAnsi="標楷體" w:hint="eastAsia"/>
          <w:sz w:val="28"/>
          <w:szCs w:val="28"/>
        </w:rPr>
        <w:t>為符合「規費法」收費規定，</w:t>
      </w:r>
      <w:proofErr w:type="gramStart"/>
      <w:r w:rsidRPr="00771D23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771D23">
        <w:rPr>
          <w:rFonts w:ascii="標楷體" w:eastAsia="標楷體" w:hAnsi="標楷體" w:hint="eastAsia"/>
          <w:sz w:val="28"/>
          <w:szCs w:val="28"/>
        </w:rPr>
        <w:t>議將現行實施「</w:t>
      </w:r>
      <w:proofErr w:type="gramStart"/>
      <w:r w:rsidRPr="00771D2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71D23">
        <w:rPr>
          <w:rFonts w:ascii="標楷體" w:eastAsia="標楷體" w:hAnsi="標楷體" w:hint="eastAsia"/>
          <w:sz w:val="28"/>
          <w:szCs w:val="28"/>
        </w:rPr>
        <w:t>中縣警察局代管谷關警光山莊清潔維護費收費基準」廢止，重新訂定「</w:t>
      </w:r>
      <w:proofErr w:type="gramStart"/>
      <w:r w:rsidRPr="00771D2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71D23">
        <w:rPr>
          <w:rFonts w:ascii="標楷體" w:eastAsia="標楷體" w:hAnsi="標楷體" w:hint="eastAsia"/>
          <w:sz w:val="28"/>
          <w:szCs w:val="28"/>
        </w:rPr>
        <w:t>中市谷關警光山莊使用收費標準」，以符合法制規定。本案於105年8月22日經</w:t>
      </w:r>
      <w:proofErr w:type="gramStart"/>
      <w:r w:rsidRPr="00771D2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71D23">
        <w:rPr>
          <w:rFonts w:ascii="標楷體" w:eastAsia="標楷體" w:hAnsi="標楷體" w:hint="eastAsia"/>
          <w:sz w:val="28"/>
          <w:szCs w:val="28"/>
        </w:rPr>
        <w:t>中市政府警察局谷關警光山莊管理委員會決議通過，完成初步作業程序。擬具</w:t>
      </w:r>
      <w:proofErr w:type="gramStart"/>
      <w:r w:rsidRPr="00771D2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71D23">
        <w:rPr>
          <w:rFonts w:ascii="標楷體" w:eastAsia="標楷體" w:hAnsi="標楷體" w:hint="eastAsia"/>
          <w:sz w:val="28"/>
          <w:szCs w:val="28"/>
        </w:rPr>
        <w:t>中市谷關警光山莊使用收費標準（草案）及收費標準表，其</w:t>
      </w:r>
      <w:r>
        <w:rPr>
          <w:rFonts w:ascii="標楷體" w:eastAsia="標楷體" w:hAnsi="標楷體" w:hint="eastAsia"/>
          <w:sz w:val="28"/>
          <w:szCs w:val="28"/>
        </w:rPr>
        <w:t>要</w:t>
      </w:r>
      <w:r w:rsidRPr="00771D23">
        <w:rPr>
          <w:rFonts w:ascii="標楷體" w:eastAsia="標楷體" w:hAnsi="標楷體" w:hint="eastAsia"/>
          <w:sz w:val="28"/>
          <w:szCs w:val="28"/>
        </w:rPr>
        <w:t xml:space="preserve">點如下： </w:t>
      </w:r>
    </w:p>
    <w:p w:rsidR="00C032E2" w:rsidRPr="00771D23" w:rsidRDefault="00C032E2" w:rsidP="00C032E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771D23">
        <w:rPr>
          <w:rFonts w:ascii="標楷體" w:eastAsia="標楷體" w:hAnsi="標楷體" w:hint="eastAsia"/>
          <w:sz w:val="28"/>
          <w:szCs w:val="28"/>
        </w:rPr>
        <w:t>訂定之依據。（第一條）</w:t>
      </w:r>
    </w:p>
    <w:p w:rsidR="00C032E2" w:rsidRPr="00771D23" w:rsidRDefault="00C032E2" w:rsidP="00C032E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771D23">
        <w:rPr>
          <w:rFonts w:ascii="標楷體" w:eastAsia="標楷體" w:hAnsi="標楷體" w:hint="eastAsia"/>
          <w:sz w:val="28"/>
          <w:szCs w:val="28"/>
        </w:rPr>
        <w:t>管理機關之規定。（第二條）</w:t>
      </w:r>
    </w:p>
    <w:p w:rsidR="00C032E2" w:rsidRPr="00771D23" w:rsidRDefault="00C032E2" w:rsidP="00C032E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771D23">
        <w:rPr>
          <w:rFonts w:ascii="標楷體" w:eastAsia="標楷體" w:hAnsi="標楷體" w:hint="eastAsia"/>
          <w:sz w:val="28"/>
          <w:szCs w:val="28"/>
        </w:rPr>
        <w:t>本標準適用人員。（第三條）</w:t>
      </w:r>
    </w:p>
    <w:p w:rsidR="00C032E2" w:rsidRPr="00771D23" w:rsidRDefault="00C032E2" w:rsidP="00C032E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771D23">
        <w:rPr>
          <w:rFonts w:ascii="標楷體" w:eastAsia="標楷體" w:hAnsi="標楷體" w:hint="eastAsia"/>
          <w:sz w:val="28"/>
          <w:szCs w:val="28"/>
        </w:rPr>
        <w:t>使用收費數額。（第四條）</w:t>
      </w:r>
    </w:p>
    <w:p w:rsidR="00C032E2" w:rsidRPr="00771D23" w:rsidRDefault="00C032E2" w:rsidP="00C032E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771D23">
        <w:rPr>
          <w:rFonts w:ascii="標楷體" w:eastAsia="標楷體" w:hAnsi="標楷體" w:hint="eastAsia"/>
          <w:sz w:val="28"/>
          <w:szCs w:val="28"/>
        </w:rPr>
        <w:t>入、退房及相關規定。（第五條）</w:t>
      </w:r>
    </w:p>
    <w:p w:rsidR="00C032E2" w:rsidRPr="00771D23" w:rsidRDefault="00C032E2" w:rsidP="00C032E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771D23">
        <w:rPr>
          <w:rFonts w:ascii="標楷體" w:eastAsia="標楷體" w:hAnsi="標楷體" w:hint="eastAsia"/>
          <w:sz w:val="28"/>
          <w:szCs w:val="28"/>
        </w:rPr>
        <w:t>本標準之施行日期。（第六條）</w:t>
      </w:r>
    </w:p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p w:rsidR="00C032E2" w:rsidRDefault="00C032E2"/>
    <w:tbl>
      <w:tblPr>
        <w:tblW w:w="8475" w:type="dxa"/>
        <w:tblInd w:w="19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1"/>
        <w:gridCol w:w="1247"/>
        <w:gridCol w:w="1247"/>
        <w:gridCol w:w="1247"/>
        <w:gridCol w:w="1247"/>
        <w:gridCol w:w="1786"/>
      </w:tblGrid>
      <w:tr w:rsidR="00C032E2" w:rsidTr="00D305EB">
        <w:trPr>
          <w:cantSplit/>
          <w:trHeight w:val="1140"/>
        </w:trPr>
        <w:tc>
          <w:tcPr>
            <w:tcW w:w="84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proofErr w:type="gramStart"/>
            <w:r>
              <w:rPr>
                <w:rFonts w:ascii="標楷體" w:eastAsia="標楷體" w:hint="eastAsia"/>
                <w:sz w:val="32"/>
              </w:rPr>
              <w:lastRenderedPageBreak/>
              <w:t>臺</w:t>
            </w:r>
            <w:proofErr w:type="gramEnd"/>
            <w:r>
              <w:rPr>
                <w:rFonts w:ascii="標楷體" w:eastAsia="標楷體" w:hint="eastAsia"/>
                <w:sz w:val="32"/>
              </w:rPr>
              <w:t xml:space="preserve"> 中 市 谷 關 警 光 山 莊                         使 用 收 費 標 </w:t>
            </w:r>
            <w:proofErr w:type="gramStart"/>
            <w:r>
              <w:rPr>
                <w:rFonts w:ascii="標楷體" w:eastAsia="標楷體" w:hint="eastAsia"/>
                <w:sz w:val="32"/>
              </w:rPr>
              <w:t>準</w:t>
            </w:r>
            <w:proofErr w:type="gramEnd"/>
            <w:r>
              <w:rPr>
                <w:rFonts w:ascii="標楷體" w:eastAsia="標楷體" w:hint="eastAsia"/>
                <w:sz w:val="32"/>
              </w:rPr>
              <w:t xml:space="preserve"> 表                                             </w:t>
            </w:r>
          </w:p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 xml:space="preserve">                                    </w:t>
            </w:r>
            <w:r>
              <w:rPr>
                <w:rFonts w:ascii="標楷體" w:eastAsia="標楷體" w:hint="eastAsia"/>
              </w:rPr>
              <w:t>單位：新臺幣/元</w:t>
            </w:r>
          </w:p>
        </w:tc>
      </w:tr>
      <w:tr w:rsidR="00C032E2" w:rsidTr="00D305EB">
        <w:trPr>
          <w:cantSplit/>
          <w:trHeight w:val="268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890C31" w:rsidP="00D305EB">
            <w:pPr>
              <w:tabs>
                <w:tab w:val="left" w:pos="6720"/>
              </w:tabs>
              <w:adjustRightInd w:val="0"/>
              <w:snapToGrid w:val="0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/>
                <w:noProof/>
                <w:sz w:val="32"/>
              </w:rPr>
              <w:pict>
                <v:line id="_x0000_s2053" style="position:absolute;z-index:251660288;mso-position-horizontal-relative:text;mso-position-vertical-relative:text" from="-.15pt,-.1pt" to="50.85pt,135.55pt"/>
              </w:pict>
            </w:r>
            <w:r>
              <w:rPr>
                <w:rFonts w:ascii="標楷體" w:eastAsia="標楷體"/>
                <w:noProof/>
                <w:sz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8" type="#_x0000_t202" style="position:absolute;margin-left:44.35pt;margin-top:26.65pt;width:36.25pt;height:17.5pt;z-index:251665408;mso-position-horizontal-relative:text;mso-position-vertical-relative:text" stroked="f">
                  <v:textbox style="layout-flow:vertical-ideographic">
                    <w:txbxContent>
                      <w:p w:rsidR="00C032E2" w:rsidRDefault="00C032E2" w:rsidP="00C032E2">
                        <w:r>
                          <w:rPr>
                            <w:rFonts w:hint="eastAsia"/>
                          </w:rPr>
                          <w:t>類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/>
                <w:noProof/>
                <w:sz w:val="32"/>
              </w:rPr>
              <w:pict>
                <v:shape id="_x0000_s2057" type="#_x0000_t202" style="position:absolute;margin-left:44.6pt;margin-top:98.65pt;width:36.65pt;height:26.15pt;z-index:251664384;mso-position-horizontal-relative:text;mso-position-vertical-relative:text" stroked="f">
                  <v:textbox style="layout-flow:vertical-ideographic">
                    <w:txbxContent>
                      <w:p w:rsidR="00C032E2" w:rsidRDefault="00C032E2" w:rsidP="00C032E2">
                        <w:r>
                          <w:rPr>
                            <w:rFonts w:hint="eastAsia"/>
                          </w:rPr>
                          <w:t>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/>
                <w:noProof/>
                <w:sz w:val="32"/>
              </w:rPr>
              <w:pict>
                <v:shape id="_x0000_s2056" type="#_x0000_t202" style="position:absolute;margin-left:35.35pt;margin-top:71.15pt;width:27.25pt;height:18pt;z-index:251663360;mso-position-horizontal-relative:text;mso-position-vertical-relative:text" stroked="f">
                  <v:textbox style="layout-flow:vertical-ideographic">
                    <w:txbxContent>
                      <w:p w:rsidR="00C032E2" w:rsidRDefault="00C032E2" w:rsidP="00C032E2">
                        <w:r>
                          <w:rPr>
                            <w:rFonts w:hint="eastAsia"/>
                          </w:rPr>
                          <w:t>價</w:t>
                        </w:r>
                      </w:p>
                      <w:p w:rsidR="00C032E2" w:rsidRDefault="00C032E2" w:rsidP="00C032E2">
                        <w:r>
                          <w:rPr>
                            <w:rFonts w:hint="eastAsia"/>
                          </w:rPr>
                          <w:t>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/>
                <w:noProof/>
                <w:sz w:val="32"/>
              </w:rPr>
              <w:pict>
                <v:shape id="_x0000_s2055" type="#_x0000_t202" style="position:absolute;margin-left:-.65pt;margin-top:89.15pt;width:26.35pt;height:44.15pt;z-index:251662336;mso-position-horizontal-relative:text;mso-position-vertical-relative:text" stroked="f">
                  <v:textbox>
                    <w:txbxContent>
                      <w:p w:rsidR="00C032E2" w:rsidRDefault="00C032E2" w:rsidP="00C032E2">
                        <w:r>
                          <w:rPr>
                            <w:rFonts w:hint="eastAsia"/>
                          </w:rPr>
                          <w:t>人</w:t>
                        </w:r>
                      </w:p>
                      <w:p w:rsidR="00C032E2" w:rsidRDefault="00C032E2" w:rsidP="00C032E2">
                        <w:r>
                          <w:rPr>
                            <w:rFonts w:hint="eastAsia"/>
                          </w:rPr>
                          <w:t>員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/>
                <w:noProof/>
                <w:sz w:val="32"/>
              </w:rPr>
              <w:pict>
                <v:line id="_x0000_s2054" style="position:absolute;z-index:251661312;mso-position-horizontal-relative:text;mso-position-vertical-relative:text" from="-.65pt,-.85pt" to="80.35pt,89.15pt"/>
              </w:pict>
            </w:r>
            <w:r>
              <w:rPr>
                <w:rFonts w:ascii="標楷體" w:eastAsia="標楷體"/>
                <w:sz w:val="32"/>
              </w:rPr>
            </w:r>
            <w:r>
              <w:rPr>
                <w:rFonts w:ascii="標楷體" w:eastAsia="標楷體"/>
                <w:sz w:val="32"/>
              </w:rPr>
              <w:pict>
                <v:group id="_x0000_s2050" editas="canvas" style="width:81pt;height:45pt;mso-position-horizontal-relative:char;mso-position-vertical-relative:line" coordorigin="2662,3165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2051" type="#_x0000_t75" style="position:absolute;left:2662;top:3165;width:7200;height:4320" o:preferrelative="f">
                    <v:fill o:detectmouseclick="t"/>
                    <v:path o:extrusionok="t" o:connecttype="none"/>
                    <o:lock v:ext="edit" text="t"/>
                  </v:shape>
                  <v:shape id="_x0000_s2052" type="#_x0000_t202" style="position:absolute;left:5004;top:3947;width:3258;height:2511" stroked="f">
                    <v:textbox style="layout-flow:vertical-ideographic">
                      <w:txbxContent>
                        <w:p w:rsidR="00C032E2" w:rsidRDefault="00C032E2" w:rsidP="00C032E2">
                          <w:r>
                            <w:rPr>
                              <w:rFonts w:hint="eastAsia"/>
                            </w:rPr>
                            <w:t>種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二人</w:t>
            </w:r>
          </w:p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套房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四人</w:t>
            </w:r>
          </w:p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套房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八人</w:t>
            </w:r>
          </w:p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套房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貴賓</w:t>
            </w:r>
          </w:p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套房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 xml:space="preserve">備  </w:t>
            </w:r>
          </w:p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</w:p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考</w:t>
            </w:r>
          </w:p>
        </w:tc>
      </w:tr>
      <w:tr w:rsidR="00C032E2" w:rsidTr="00D305EB">
        <w:trPr>
          <w:cantSplit/>
          <w:trHeight w:val="212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全國警察人員(含退休)</w:t>
            </w:r>
            <w:r>
              <w:rPr>
                <w:rFonts w:ascii="標楷體" w:eastAsia="標楷體" w:hint="eastAsia"/>
                <w:sz w:val="32"/>
              </w:rPr>
              <w:br/>
              <w:t>及眷屬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1,000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1,400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1,800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1,900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C032E2" w:rsidTr="00D305EB">
        <w:trPr>
          <w:cantSplit/>
          <w:trHeight w:val="178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其他與警察工作有關人員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1,400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2,000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2,200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2E2" w:rsidRDefault="00C032E2" w:rsidP="00D305EB">
            <w:pPr>
              <w:tabs>
                <w:tab w:val="left" w:pos="6720"/>
              </w:tabs>
              <w:adjustRightInd w:val="0"/>
              <w:snapToGrid w:val="0"/>
              <w:jc w:val="center"/>
              <w:rPr>
                <w:rFonts w:ascii="標楷體" w:eastAsia="標楷體"/>
                <w:sz w:val="32"/>
              </w:rPr>
            </w:pPr>
          </w:p>
        </w:tc>
      </w:tr>
    </w:tbl>
    <w:p w:rsidR="00C032E2" w:rsidRDefault="00C032E2"/>
    <w:p w:rsidR="00C032E2" w:rsidRPr="00C032E2" w:rsidRDefault="00C032E2"/>
    <w:sectPr w:rsidR="00C032E2" w:rsidRPr="00C032E2" w:rsidSect="00230215">
      <w:pgSz w:w="11907" w:h="16840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044" w:rsidRDefault="00864044" w:rsidP="00C032E2">
      <w:r>
        <w:separator/>
      </w:r>
    </w:p>
  </w:endnote>
  <w:endnote w:type="continuationSeparator" w:id="0">
    <w:p w:rsidR="00864044" w:rsidRDefault="00864044" w:rsidP="00C03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044" w:rsidRDefault="00864044" w:rsidP="00C032E2">
      <w:r>
        <w:separator/>
      </w:r>
    </w:p>
  </w:footnote>
  <w:footnote w:type="continuationSeparator" w:id="0">
    <w:p w:rsidR="00864044" w:rsidRDefault="00864044" w:rsidP="00C032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869A6"/>
    <w:multiLevelType w:val="hybridMultilevel"/>
    <w:tmpl w:val="D20255BC"/>
    <w:lvl w:ilvl="0" w:tplc="94B0B580">
      <w:start w:val="4"/>
      <w:numFmt w:val="taiwaneseCountingThousand"/>
      <w:lvlText w:val="第%1條"/>
      <w:lvlJc w:val="left"/>
      <w:pPr>
        <w:ind w:left="1080" w:hanging="10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32E2"/>
    <w:rsid w:val="0085048F"/>
    <w:rsid w:val="00864044"/>
    <w:rsid w:val="00890C31"/>
    <w:rsid w:val="008A5160"/>
    <w:rsid w:val="00C032E2"/>
    <w:rsid w:val="00F96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2E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032E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C032E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032E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C032E2"/>
    <w:rPr>
      <w:sz w:val="20"/>
      <w:szCs w:val="20"/>
    </w:rPr>
  </w:style>
  <w:style w:type="paragraph" w:styleId="a7">
    <w:name w:val="List Paragraph"/>
    <w:basedOn w:val="a"/>
    <w:uiPriority w:val="34"/>
    <w:qFormat/>
    <w:rsid w:val="00C032E2"/>
    <w:pPr>
      <w:ind w:leftChars="200" w:left="480"/>
    </w:pPr>
  </w:style>
  <w:style w:type="table" w:styleId="a8">
    <w:name w:val="Table Grid"/>
    <w:basedOn w:val="a1"/>
    <w:uiPriority w:val="59"/>
    <w:rsid w:val="00C032E2"/>
    <w:pPr>
      <w:ind w:left="113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tcpb0319</dc:creator>
  <cp:keywords/>
  <dc:description/>
  <cp:lastModifiedBy>tcpb0319</cp:lastModifiedBy>
  <cp:revision>3</cp:revision>
  <dcterms:created xsi:type="dcterms:W3CDTF">2016-11-01T05:57:00Z</dcterms:created>
  <dcterms:modified xsi:type="dcterms:W3CDTF">2016-11-03T01:19:00Z</dcterms:modified>
</cp:coreProperties>
</file>