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FF1" w:rsidRPr="00DA2FA9" w:rsidRDefault="00473CE6" w:rsidP="004430A4">
      <w:pPr>
        <w:widowControl/>
        <w:jc w:val="both"/>
        <w:rPr>
          <w:rFonts w:ascii="標楷體" w:eastAsia="標楷體" w:hAnsi="標楷體"/>
          <w:b/>
          <w:sz w:val="40"/>
          <w:szCs w:val="40"/>
        </w:rPr>
      </w:pPr>
      <w:r w:rsidRPr="00DA2FA9">
        <w:rPr>
          <w:rFonts w:ascii="標楷體" w:eastAsia="標楷體" w:hAnsi="標楷體"/>
          <w:b/>
          <w:sz w:val="40"/>
          <w:szCs w:val="40"/>
        </w:rPr>
        <w:t>臺中市政府消防局公務車輛防制交通事故實施要點</w:t>
      </w:r>
    </w:p>
    <w:p w:rsidR="002977AE" w:rsidRPr="00DA2FA9" w:rsidRDefault="002977AE" w:rsidP="002977AE">
      <w:pPr>
        <w:widowControl/>
        <w:jc w:val="right"/>
        <w:rPr>
          <w:rFonts w:ascii="Times New Roman" w:eastAsia="標楷體" w:hAnsi="Times New Roman"/>
          <w:szCs w:val="24"/>
        </w:rPr>
      </w:pPr>
      <w:r w:rsidRPr="00DA2FA9">
        <w:rPr>
          <w:rFonts w:ascii="Times New Roman" w:eastAsia="標楷體" w:hAnsi="Times New Roman" w:hint="eastAsia"/>
          <w:szCs w:val="24"/>
        </w:rPr>
        <w:t>中華民國</w:t>
      </w:r>
      <w:r w:rsidRPr="00DA2FA9">
        <w:rPr>
          <w:rFonts w:ascii="Times New Roman" w:eastAsia="標楷體" w:hAnsi="Times New Roman" w:hint="eastAsia"/>
          <w:szCs w:val="24"/>
        </w:rPr>
        <w:t>102</w:t>
      </w:r>
      <w:r w:rsidRPr="00DA2FA9">
        <w:rPr>
          <w:rFonts w:ascii="Times New Roman" w:eastAsia="標楷體" w:hAnsi="Times New Roman" w:hint="eastAsia"/>
          <w:szCs w:val="24"/>
        </w:rPr>
        <w:t>年</w:t>
      </w:r>
      <w:r w:rsidRPr="00DA2FA9">
        <w:rPr>
          <w:rFonts w:ascii="Times New Roman" w:eastAsia="標楷體" w:hAnsi="Times New Roman" w:hint="eastAsia"/>
          <w:szCs w:val="24"/>
        </w:rPr>
        <w:t>12</w:t>
      </w:r>
      <w:r w:rsidRPr="00DA2FA9">
        <w:rPr>
          <w:rFonts w:ascii="Times New Roman" w:eastAsia="標楷體" w:hAnsi="Times New Roman" w:hint="eastAsia"/>
          <w:szCs w:val="24"/>
        </w:rPr>
        <w:t>月</w:t>
      </w:r>
      <w:r w:rsidRPr="00DA2FA9">
        <w:rPr>
          <w:rFonts w:ascii="Times New Roman" w:eastAsia="標楷體" w:hAnsi="Times New Roman" w:hint="eastAsia"/>
          <w:szCs w:val="24"/>
        </w:rPr>
        <w:t>20</w:t>
      </w:r>
      <w:r w:rsidRPr="00DA2FA9">
        <w:rPr>
          <w:rFonts w:ascii="Times New Roman" w:eastAsia="標楷體" w:hAnsi="Times New Roman" w:hint="eastAsia"/>
          <w:szCs w:val="24"/>
        </w:rPr>
        <w:t>日中市消車字第</w:t>
      </w:r>
      <w:r w:rsidRPr="00DA2FA9">
        <w:rPr>
          <w:rFonts w:ascii="Times New Roman" w:eastAsia="標楷體" w:hAnsi="Times New Roman" w:hint="eastAsia"/>
          <w:szCs w:val="24"/>
        </w:rPr>
        <w:t>1020048503</w:t>
      </w:r>
      <w:r w:rsidRPr="00DA2FA9">
        <w:rPr>
          <w:rFonts w:ascii="Times New Roman" w:eastAsia="標楷體" w:hAnsi="Times New Roman" w:hint="eastAsia"/>
          <w:szCs w:val="24"/>
        </w:rPr>
        <w:t>號函訂定</w:t>
      </w:r>
    </w:p>
    <w:p w:rsidR="002977AE" w:rsidRPr="00DA2FA9" w:rsidRDefault="002977AE" w:rsidP="002977AE">
      <w:pPr>
        <w:widowControl/>
        <w:jc w:val="right"/>
        <w:rPr>
          <w:rFonts w:ascii="Times New Roman" w:eastAsia="標楷體" w:hAnsi="Times New Roman"/>
          <w:szCs w:val="24"/>
        </w:rPr>
      </w:pPr>
      <w:r w:rsidRPr="00DA2FA9">
        <w:rPr>
          <w:rFonts w:ascii="Times New Roman" w:eastAsia="標楷體" w:hAnsi="Times New Roman" w:hint="eastAsia"/>
          <w:szCs w:val="24"/>
        </w:rPr>
        <w:t>中華民國</w:t>
      </w:r>
      <w:r w:rsidRPr="00DA2FA9">
        <w:rPr>
          <w:rFonts w:ascii="Times New Roman" w:eastAsia="標楷體" w:hAnsi="Times New Roman" w:hint="eastAsia"/>
          <w:szCs w:val="24"/>
        </w:rPr>
        <w:t>105</w:t>
      </w:r>
      <w:r w:rsidRPr="00DA2FA9">
        <w:rPr>
          <w:rFonts w:ascii="Times New Roman" w:eastAsia="標楷體" w:hAnsi="Times New Roman" w:hint="eastAsia"/>
          <w:szCs w:val="24"/>
        </w:rPr>
        <w:t>年</w:t>
      </w:r>
      <w:r w:rsidRPr="00DA2FA9">
        <w:rPr>
          <w:rFonts w:ascii="Times New Roman" w:eastAsia="標楷體" w:hAnsi="Times New Roman" w:hint="eastAsia"/>
          <w:szCs w:val="24"/>
        </w:rPr>
        <w:t>7</w:t>
      </w:r>
      <w:r w:rsidRPr="00DA2FA9">
        <w:rPr>
          <w:rFonts w:ascii="Times New Roman" w:eastAsia="標楷體" w:hAnsi="Times New Roman" w:hint="eastAsia"/>
          <w:szCs w:val="24"/>
        </w:rPr>
        <w:t>月</w:t>
      </w:r>
      <w:r w:rsidRPr="00DA2FA9">
        <w:rPr>
          <w:rFonts w:ascii="Times New Roman" w:eastAsia="標楷體" w:hAnsi="Times New Roman" w:hint="eastAsia"/>
          <w:szCs w:val="24"/>
        </w:rPr>
        <w:t>21</w:t>
      </w:r>
      <w:r w:rsidRPr="00DA2FA9">
        <w:rPr>
          <w:rFonts w:ascii="Times New Roman" w:eastAsia="標楷體" w:hAnsi="Times New Roman" w:hint="eastAsia"/>
          <w:szCs w:val="24"/>
        </w:rPr>
        <w:t>日中市消車字第</w:t>
      </w:r>
      <w:r w:rsidRPr="00DA2FA9">
        <w:rPr>
          <w:rFonts w:ascii="Times New Roman" w:eastAsia="標楷體" w:hAnsi="Times New Roman" w:hint="eastAsia"/>
          <w:szCs w:val="24"/>
        </w:rPr>
        <w:t>10</w:t>
      </w:r>
      <w:r w:rsidRPr="00DA2FA9">
        <w:rPr>
          <w:rFonts w:ascii="Times New Roman" w:eastAsia="標楷體" w:hAnsi="Times New Roman"/>
          <w:szCs w:val="24"/>
        </w:rPr>
        <w:t>500356891</w:t>
      </w:r>
      <w:r w:rsidRPr="00DA2FA9">
        <w:rPr>
          <w:rFonts w:ascii="Times New Roman" w:eastAsia="標楷體" w:hAnsi="Times New Roman" w:hint="eastAsia"/>
          <w:szCs w:val="24"/>
        </w:rPr>
        <w:t>號函</w:t>
      </w:r>
      <w:r w:rsidRPr="00DA2FA9">
        <w:rPr>
          <w:rFonts w:ascii="Times New Roman" w:eastAsia="標楷體" w:hAnsi="Times New Roman"/>
          <w:szCs w:val="24"/>
        </w:rPr>
        <w:t>修正</w:t>
      </w:r>
    </w:p>
    <w:p w:rsidR="004430A4"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依據：</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行政院</w:t>
      </w:r>
      <w:r w:rsidR="004430A4" w:rsidRPr="00DA2FA9">
        <w:rPr>
          <w:rFonts w:ascii="標楷體" w:eastAsia="標楷體" w:hAnsi="標楷體"/>
          <w:sz w:val="28"/>
          <w:szCs w:val="28"/>
        </w:rPr>
        <w:t>一○一</w:t>
      </w:r>
      <w:r w:rsidRPr="00DA2FA9">
        <w:rPr>
          <w:rFonts w:ascii="標楷體" w:eastAsia="標楷體" w:hAnsi="標楷體"/>
          <w:sz w:val="28"/>
          <w:szCs w:val="28"/>
        </w:rPr>
        <w:t>年</w:t>
      </w:r>
      <w:r w:rsidR="004430A4" w:rsidRPr="00DA2FA9">
        <w:rPr>
          <w:rFonts w:ascii="標楷體" w:eastAsia="標楷體" w:hAnsi="標楷體"/>
          <w:sz w:val="28"/>
          <w:szCs w:val="28"/>
        </w:rPr>
        <w:t>八</w:t>
      </w:r>
      <w:r w:rsidRPr="00DA2FA9">
        <w:rPr>
          <w:rFonts w:ascii="標楷體" w:eastAsia="標楷體" w:hAnsi="標楷體"/>
          <w:sz w:val="28"/>
          <w:szCs w:val="28"/>
        </w:rPr>
        <w:t>月</w:t>
      </w:r>
      <w:r w:rsidR="004430A4" w:rsidRPr="00DA2FA9">
        <w:rPr>
          <w:rFonts w:ascii="標楷體" w:eastAsia="標楷體" w:hAnsi="標楷體"/>
          <w:sz w:val="28"/>
          <w:szCs w:val="28"/>
        </w:rPr>
        <w:t>一</w:t>
      </w:r>
      <w:r w:rsidRPr="00DA2FA9">
        <w:rPr>
          <w:rFonts w:ascii="Times New Roman" w:eastAsia="標楷體" w:hAnsi="Times New Roman"/>
          <w:sz w:val="28"/>
          <w:szCs w:val="28"/>
        </w:rPr>
        <w:t>日院授交總字第</w:t>
      </w:r>
      <w:r w:rsidR="004430A4" w:rsidRPr="00DA2FA9">
        <w:rPr>
          <w:rFonts w:ascii="標楷體" w:eastAsia="標楷體" w:hAnsi="標楷體"/>
          <w:sz w:val="28"/>
          <w:szCs w:val="28"/>
        </w:rPr>
        <w:t>一○一五○一○八四三一</w:t>
      </w:r>
      <w:r w:rsidRPr="00DA2FA9">
        <w:rPr>
          <w:rFonts w:ascii="Times New Roman" w:eastAsia="標楷體" w:hAnsi="Times New Roman"/>
          <w:sz w:val="28"/>
          <w:szCs w:val="28"/>
        </w:rPr>
        <w:t>號函修正發布「車輛管理手冊」。</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臺中市政府</w:t>
      </w:r>
      <w:r w:rsidR="004430A4" w:rsidRPr="00DA2FA9">
        <w:rPr>
          <w:rFonts w:ascii="標楷體" w:eastAsia="標楷體" w:hAnsi="標楷體"/>
          <w:sz w:val="28"/>
          <w:szCs w:val="28"/>
        </w:rPr>
        <w:t>一○二</w:t>
      </w:r>
      <w:r w:rsidRPr="00DA2FA9">
        <w:rPr>
          <w:rFonts w:ascii="Times New Roman" w:eastAsia="標楷體" w:hAnsi="Times New Roman"/>
          <w:sz w:val="28"/>
          <w:szCs w:val="28"/>
        </w:rPr>
        <w:t>年</w:t>
      </w:r>
      <w:r w:rsidR="004430A4" w:rsidRPr="00DA2FA9">
        <w:rPr>
          <w:rFonts w:ascii="Times New Roman" w:eastAsia="標楷體" w:hAnsi="Times New Roman"/>
          <w:sz w:val="28"/>
          <w:szCs w:val="28"/>
        </w:rPr>
        <w:t>八</w:t>
      </w:r>
      <w:r w:rsidRPr="00DA2FA9">
        <w:rPr>
          <w:rFonts w:ascii="Times New Roman" w:eastAsia="標楷體" w:hAnsi="Times New Roman"/>
          <w:sz w:val="28"/>
          <w:szCs w:val="28"/>
        </w:rPr>
        <w:t>月</w:t>
      </w:r>
      <w:r w:rsidR="004430A4" w:rsidRPr="00DA2FA9">
        <w:rPr>
          <w:rFonts w:ascii="Times New Roman" w:eastAsia="標楷體" w:hAnsi="Times New Roman"/>
          <w:sz w:val="28"/>
          <w:szCs w:val="28"/>
        </w:rPr>
        <w:t>二十七</w:t>
      </w:r>
      <w:r w:rsidRPr="00DA2FA9">
        <w:rPr>
          <w:rFonts w:ascii="Times New Roman" w:eastAsia="標楷體" w:hAnsi="Times New Roman"/>
          <w:sz w:val="28"/>
          <w:szCs w:val="28"/>
        </w:rPr>
        <w:t>日府授秘總字第</w:t>
      </w:r>
      <w:r w:rsidR="004430A4" w:rsidRPr="00DA2FA9">
        <w:rPr>
          <w:rFonts w:ascii="標楷體" w:eastAsia="標楷體" w:hAnsi="標楷體"/>
          <w:sz w:val="28"/>
          <w:szCs w:val="28"/>
        </w:rPr>
        <w:t>一○二○一五九六九八</w:t>
      </w:r>
      <w:r w:rsidRPr="00DA2FA9">
        <w:rPr>
          <w:rFonts w:ascii="Times New Roman" w:eastAsia="標楷體" w:hAnsi="Times New Roman"/>
          <w:sz w:val="28"/>
          <w:szCs w:val="28"/>
        </w:rPr>
        <w:t>號函修正發布「臺中市政府及所屬各機關公務車輛採購作業及管理使用要點」。</w:t>
      </w:r>
      <w:bookmarkStart w:id="0" w:name="_GoBack"/>
      <w:bookmarkEnd w:id="0"/>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目的：鑑於同仁因執行各項勤務，車禍肇事頻繁且影響勤務執行，為期有效降低車禍肇事率，落實同仁安全駕駛觀念，減少因車禍所造成精神及財物損害，並維護同仁執勤安全，特訂定本要點。</w:t>
      </w:r>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實施對象：本局各大隊暨所屬分隊。</w:t>
      </w:r>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本要點所稱名詞定義如下</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交通事故標準</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行駛之車輛致人員傷亡或財務損害。</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車禍肇事責任</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依臺中市政府警察局道路交通事故初步分析研判表或車輛行車事故鑑定委員會鑑定意見書，區分為有、無肇事責任，本要點車禍肇事意指有肇事責任者。</w:t>
      </w:r>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車禍後應依本局交通事故處理作業流程圖</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如附件一</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辦理相關通報、慰問、出險及車輛估修等事宜。</w:t>
      </w:r>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個案處理規定</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肇事單位應於事故後五日內，由該大隊召集所屬分隊主管召開檢討會，並將檢討會議紀錄及相關資料</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例：行車紀錄器影片</w:t>
      </w:r>
      <w:r w:rsidRPr="00DA2FA9">
        <w:rPr>
          <w:rFonts w:ascii="Times New Roman" w:eastAsia="標楷體" w:hAnsi="Times New Roman"/>
          <w:sz w:val="28"/>
          <w:szCs w:val="28"/>
        </w:rPr>
        <w:t>..</w:t>
      </w:r>
      <w:r w:rsidRPr="00DA2FA9">
        <w:rPr>
          <w:rFonts w:ascii="Times New Roman" w:eastAsia="標楷體" w:hAnsi="Times New Roman"/>
          <w:sz w:val="28"/>
          <w:szCs w:val="28"/>
        </w:rPr>
        <w:t>等</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送局備查，檢討會日期須事先報局核備，本局視情況派員列席。</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肇事單位應由主管或小隊長於事故後一週</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七日</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內，於執行駕駛訓練或救災、救護勤務時，不定時隨車督導，分隊長</w:t>
      </w:r>
      <w:r w:rsidRPr="00DA2FA9">
        <w:rPr>
          <w:rFonts w:ascii="Times New Roman" w:eastAsia="標楷體" w:hAnsi="Times New Roman"/>
          <w:sz w:val="28"/>
          <w:szCs w:val="28"/>
        </w:rPr>
        <w:lastRenderedPageBreak/>
        <w:t>至少隨車督導三次以上，並於工作紀錄簿內詳細登載，各案執行後五日內將出入登記簿及工作紀錄簿影本送局備查。</w:t>
      </w:r>
    </w:p>
    <w:p w:rsidR="004430A4"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違反下列重大過失肇事致車輛毀損者，該肇事者應負擔車輛維修金額情形如下</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酒後駕車致事故者，需全額負擔維修金額。</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非因公駕車、非緊急勤務或勤務結束返隊途中而違反道路交通管理處罰條例</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例：超速、闖紅燈</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等</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致肇事者，及肇事責任超過五成之車禍案件，個案提請本局車禍事故處理小組</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如附件二</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依國有公用財產管理手冊、審計法等相關規定，開會討論肇事者需擔負之維修金額比例或行政責任。</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執行勤務致車輛毀損，未依規定陳報局，經查屬實，肇事者、車輛保管人、業務小隊長及主管各予以申誡</w:t>
      </w:r>
      <w:r w:rsidRPr="00DA2FA9">
        <w:rPr>
          <w:rFonts w:ascii="Times New Roman" w:eastAsia="標楷體" w:hAnsi="Times New Roman"/>
          <w:sz w:val="28"/>
          <w:szCs w:val="28"/>
        </w:rPr>
        <w:t>1</w:t>
      </w:r>
      <w:r w:rsidRPr="00DA2FA9">
        <w:rPr>
          <w:rFonts w:ascii="Times New Roman" w:eastAsia="標楷體" w:hAnsi="Times New Roman"/>
          <w:sz w:val="28"/>
          <w:szCs w:val="28"/>
        </w:rPr>
        <w:t>次。</w:t>
      </w:r>
    </w:p>
    <w:p w:rsidR="004430A4"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階段性防制交通事故策略</w:t>
      </w:r>
      <w:r w:rsidR="004430A4" w:rsidRPr="00DA2FA9">
        <w:rPr>
          <w:rFonts w:ascii="Times New Roman" w:eastAsia="標楷體" w:hAnsi="Times New Roman"/>
          <w:sz w:val="28"/>
          <w:szCs w:val="28"/>
        </w:rPr>
        <w:t>：</w:t>
      </w:r>
    </w:p>
    <w:p w:rsidR="00B22FF1" w:rsidRPr="00DA2FA9" w:rsidRDefault="00473CE6" w:rsidP="004430A4">
      <w:pPr>
        <w:pStyle w:val="a9"/>
        <w:widowControl/>
        <w:spacing w:line="460" w:lineRule="exact"/>
        <w:ind w:leftChars="0" w:left="567"/>
        <w:rPr>
          <w:rFonts w:ascii="Times New Roman" w:eastAsia="標楷體" w:hAnsi="Times New Roman"/>
          <w:sz w:val="28"/>
          <w:szCs w:val="28"/>
        </w:rPr>
      </w:pPr>
      <w:r w:rsidRPr="00DA2FA9">
        <w:rPr>
          <w:rFonts w:ascii="Times New Roman" w:eastAsia="標楷體" w:hAnsi="Times New Roman"/>
          <w:sz w:val="28"/>
          <w:szCs w:val="28"/>
        </w:rPr>
        <w:t>共分為三階段策略，並以每兩個月為一週期，每一週期車禍總數以不超過上個週期車禍總數</w:t>
      </w:r>
      <w:r w:rsidR="004430A4" w:rsidRPr="00DA2FA9">
        <w:rPr>
          <w:rFonts w:ascii="Times New Roman" w:eastAsia="標楷體" w:hAnsi="Times New Roman"/>
          <w:sz w:val="28"/>
          <w:szCs w:val="28"/>
        </w:rPr>
        <w:t>百分之二十</w:t>
      </w:r>
      <w:r w:rsidRPr="00DA2FA9">
        <w:rPr>
          <w:rFonts w:ascii="Times New Roman" w:eastAsia="標楷體" w:hAnsi="Times New Roman"/>
          <w:sz w:val="28"/>
          <w:szCs w:val="28"/>
        </w:rPr>
        <w:t>為目標，若該週期車禍總數較上週期成長超過</w:t>
      </w:r>
      <w:r w:rsidR="004430A4" w:rsidRPr="00DA2FA9">
        <w:rPr>
          <w:rFonts w:ascii="Times New Roman" w:eastAsia="標楷體" w:hAnsi="Times New Roman"/>
          <w:sz w:val="28"/>
          <w:szCs w:val="28"/>
        </w:rPr>
        <w:t>百分之二十</w:t>
      </w:r>
      <w:r w:rsidRPr="00DA2FA9">
        <w:rPr>
          <w:rFonts w:ascii="Times New Roman" w:eastAsia="標楷體" w:hAnsi="Times New Roman"/>
          <w:sz w:val="28"/>
          <w:szCs w:val="28"/>
        </w:rPr>
        <w:t>者，即實施下一階段策略，若減少超過</w:t>
      </w:r>
      <w:r w:rsidR="004430A4" w:rsidRPr="00DA2FA9">
        <w:rPr>
          <w:rFonts w:ascii="Times New Roman" w:eastAsia="標楷體" w:hAnsi="Times New Roman"/>
          <w:sz w:val="28"/>
          <w:szCs w:val="28"/>
        </w:rPr>
        <w:t>百分之二十</w:t>
      </w:r>
      <w:r w:rsidRPr="00DA2FA9">
        <w:rPr>
          <w:rFonts w:ascii="Times New Roman" w:eastAsia="標楷體" w:hAnsi="Times New Roman"/>
          <w:sz w:val="28"/>
          <w:szCs w:val="28"/>
        </w:rPr>
        <w:t>則返回實施前一階段或停止部分第一階段策略</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局務會報專案報告</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第一階段策略</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請資深同仁或幹部平時多帶班駕駛訓練</w:t>
      </w:r>
      <w:r w:rsidRPr="00DA2FA9">
        <w:rPr>
          <w:rFonts w:ascii="Times New Roman" w:eastAsia="標楷體" w:hAnsi="Times New Roman"/>
          <w:sz w:val="28"/>
          <w:szCs w:val="28"/>
        </w:rPr>
        <w:t>/</w:t>
      </w:r>
      <w:r w:rsidRPr="00DA2FA9">
        <w:rPr>
          <w:rFonts w:ascii="Times New Roman" w:eastAsia="標楷體" w:hAnsi="Times New Roman"/>
          <w:sz w:val="28"/>
          <w:szCs w:val="28"/>
        </w:rPr>
        <w:t>出勤返隊時由新進同仁駕駛。</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平時利用交通錐等來輔助訓練大型車駕駛技巧。</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倒車時請副駕駛、家屬或路人等協助指揮。</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建立個人駕駛技術</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習慣</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缺失紀錄表，以單位主管或資深同仁隨車駕駛訓練為方式，如發現同仁駕駛行為異常或有待改進處應特別備註。另單位主管應視同仁駕駛狀況調整適合駕駛之車種，並由大隊組長以上幹部利用每月督勤時督導、車輛保養中心納入車輛業務檢查項目。</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lastRenderedPageBreak/>
        <w:t>常訓課程加入開車技巧、機械常識與實地駕駛訓練等課程。</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針對易肇事</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新進同仁</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或曾經發生車禍之同仁集中訓練。</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請發生車禍之同仁至局務會報專案報告。</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請發生車禍之同仁製作案例教育，並於常訓時進行分享。</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多一個役男或志工協勤，以確保隨時都有副駕駛提醒駕駛要減速慢行。</w:t>
      </w:r>
    </w:p>
    <w:p w:rsidR="00B22FF1" w:rsidRPr="00DA2FA9" w:rsidRDefault="00473CE6" w:rsidP="004430A4">
      <w:pPr>
        <w:pStyle w:val="a9"/>
        <w:widowControl/>
        <w:numPr>
          <w:ilvl w:val="2"/>
          <w:numId w:val="3"/>
        </w:numPr>
        <w:spacing w:line="460" w:lineRule="exact"/>
        <w:ind w:leftChars="0" w:left="1985" w:hanging="567"/>
        <w:jc w:val="both"/>
        <w:rPr>
          <w:rFonts w:ascii="Times New Roman" w:eastAsia="標楷體" w:hAnsi="Times New Roman"/>
          <w:sz w:val="28"/>
          <w:szCs w:val="28"/>
        </w:rPr>
      </w:pPr>
      <w:r w:rsidRPr="00DA2FA9">
        <w:rPr>
          <w:rFonts w:ascii="Times New Roman" w:eastAsia="標楷體" w:hAnsi="Times New Roman"/>
          <w:sz w:val="28"/>
          <w:szCs w:val="28"/>
        </w:rPr>
        <w:t>業務小隊長每天隨機抽查救護車及消防車之行車紀錄器影像，針對穿越紅燈前應減速查看來車而未確實減速者，給予劣蹟</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二次</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處分，並由分隊長督導。</w:t>
      </w:r>
    </w:p>
    <w:p w:rsidR="00B22FF1" w:rsidRPr="00DA2FA9" w:rsidRDefault="00473CE6" w:rsidP="004430A4">
      <w:pPr>
        <w:pStyle w:val="a9"/>
        <w:widowControl/>
        <w:numPr>
          <w:ilvl w:val="2"/>
          <w:numId w:val="3"/>
        </w:numPr>
        <w:spacing w:line="460" w:lineRule="exact"/>
        <w:ind w:leftChars="0" w:left="1985" w:hanging="567"/>
        <w:jc w:val="both"/>
        <w:rPr>
          <w:rFonts w:ascii="Times New Roman" w:eastAsia="標楷體" w:hAnsi="Times New Roman"/>
          <w:sz w:val="28"/>
          <w:szCs w:val="28"/>
        </w:rPr>
      </w:pPr>
      <w:r w:rsidRPr="00DA2FA9">
        <w:rPr>
          <w:rFonts w:ascii="Times New Roman" w:eastAsia="標楷體" w:hAnsi="Times New Roman"/>
          <w:sz w:val="28"/>
          <w:szCs w:val="28"/>
        </w:rPr>
        <w:t>鼓勵雙向宣導機制。</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第二階段策略</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含實施第一階段策略</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車禍肇事者利用個人放假時間至監理所參加道路安全講習課程。</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救護車穿越紅燈前應在停止線前停止查看來車後再行通過；穿越雙向</w:t>
      </w:r>
      <w:r w:rsidRPr="00DA2FA9">
        <w:rPr>
          <w:rFonts w:ascii="Times New Roman" w:eastAsia="標楷體" w:hAnsi="Times New Roman"/>
          <w:sz w:val="28"/>
          <w:szCs w:val="28"/>
        </w:rPr>
        <w:t>4</w:t>
      </w:r>
      <w:r w:rsidRPr="00DA2FA9">
        <w:rPr>
          <w:rFonts w:ascii="Times New Roman" w:eastAsia="標楷體" w:hAnsi="Times New Roman"/>
          <w:sz w:val="28"/>
          <w:szCs w:val="28"/>
        </w:rPr>
        <w:t>線道</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含</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以上之紅燈路口時，應採分段式絕對減速或停止穿越路口</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即至道路中線或分隔島處再確實減速或停止以查看來車後再行通過</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，並列為行車紀錄器抽查重點。</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承上，由車輛保養中心通報各大隊幹部利用每月督勤時間，隨機抽查分隊救護車行車紀錄器影像，針對應靜止而未靜止者給予劣蹟</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三次</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處分。</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請發生車禍之單位分隊長至局務會報專案報告。</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第三階段策略</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含實施第一、二階段策略</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如有救護車於交叉路口發生車禍，肇事單位應於該週期內往後執行緊急勤務時，於穿越紅燈路口應由駕駛</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及副駕駛</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複誦「左邊沒車、右邊沒車、繼續往前」口訣。</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承上，由車輛保養中心通報相關業務單位</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緊急救護科及救災救護指揮中心</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利用每月督勤時間，隨機抽查該</w:t>
      </w:r>
      <w:r w:rsidRPr="00DA2FA9">
        <w:rPr>
          <w:rFonts w:ascii="Times New Roman" w:eastAsia="標楷體" w:hAnsi="Times New Roman"/>
          <w:sz w:val="28"/>
          <w:szCs w:val="28"/>
        </w:rPr>
        <w:lastRenderedPageBreak/>
        <w:t>分隊救護車行車紀錄器影像，針對未複誦者</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駕駛或副駕駛</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給予劣蹟</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三次</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處分。</w:t>
      </w:r>
    </w:p>
    <w:p w:rsidR="00B22FF1" w:rsidRPr="00DA2FA9" w:rsidRDefault="00473CE6" w:rsidP="004430A4">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該週期內，各大隊發生之車禍件數達所屬分隊數</w:t>
      </w:r>
      <w:r w:rsidRPr="00DA2FA9">
        <w:rPr>
          <w:rFonts w:ascii="Times New Roman" w:eastAsia="標楷體" w:hAnsi="Times New Roman"/>
          <w:sz w:val="28"/>
          <w:szCs w:val="28"/>
        </w:rPr>
        <w:t>2</w:t>
      </w:r>
      <w:r w:rsidRPr="00DA2FA9">
        <w:rPr>
          <w:rFonts w:ascii="Times New Roman" w:eastAsia="標楷體" w:hAnsi="Times New Roman"/>
          <w:sz w:val="28"/>
          <w:szCs w:val="28"/>
        </w:rPr>
        <w:t>分之</w:t>
      </w:r>
      <w:r w:rsidRPr="00DA2FA9">
        <w:rPr>
          <w:rFonts w:ascii="Times New Roman" w:eastAsia="標楷體" w:hAnsi="Times New Roman"/>
          <w:sz w:val="28"/>
          <w:szCs w:val="28"/>
        </w:rPr>
        <w:t>1</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含</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以上時，即由大隊長至局務會報專案報告。</w:t>
      </w:r>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獎勵標準</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大隊暨所屬分隊半年內</w:t>
      </w:r>
      <w:r w:rsidR="004430A4" w:rsidRPr="00DA2FA9">
        <w:rPr>
          <w:rFonts w:ascii="Times New Roman" w:eastAsia="標楷體" w:hAnsi="Times New Roman"/>
          <w:sz w:val="28"/>
          <w:szCs w:val="28"/>
        </w:rPr>
        <w:t>（一至六</w:t>
      </w:r>
      <w:r w:rsidRPr="00DA2FA9">
        <w:rPr>
          <w:rFonts w:ascii="Times New Roman" w:eastAsia="標楷體" w:hAnsi="Times New Roman"/>
          <w:sz w:val="28"/>
          <w:szCs w:val="28"/>
        </w:rPr>
        <w:t>月、</w:t>
      </w:r>
      <w:r w:rsidR="004430A4" w:rsidRPr="00DA2FA9">
        <w:rPr>
          <w:rFonts w:ascii="Times New Roman" w:eastAsia="標楷體" w:hAnsi="Times New Roman"/>
          <w:sz w:val="28"/>
          <w:szCs w:val="28"/>
        </w:rPr>
        <w:t>七至十二</w:t>
      </w:r>
      <w:r w:rsidRPr="00DA2FA9">
        <w:rPr>
          <w:rFonts w:ascii="Times New Roman" w:eastAsia="標楷體" w:hAnsi="Times New Roman"/>
          <w:sz w:val="28"/>
          <w:szCs w:val="28"/>
        </w:rPr>
        <w:t>月</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發生車禍肇事案件，以各大隊為基準，未肇事分隊數達</w:t>
      </w:r>
      <w:r w:rsidR="004430A4" w:rsidRPr="00DA2FA9">
        <w:rPr>
          <w:rFonts w:ascii="Times New Roman" w:eastAsia="標楷體" w:hAnsi="Times New Roman"/>
          <w:sz w:val="28"/>
          <w:szCs w:val="28"/>
        </w:rPr>
        <w:t>二分之一</w:t>
      </w:r>
      <w:r w:rsidRPr="00DA2FA9">
        <w:rPr>
          <w:rFonts w:ascii="Times New Roman" w:eastAsia="標楷體" w:hAnsi="Times New Roman"/>
          <w:sz w:val="28"/>
          <w:szCs w:val="28"/>
        </w:rPr>
        <w:t>以上，大隊長、業務組長及業務承辦人嘉獎</w:t>
      </w:r>
      <w:r w:rsidRPr="00DA2FA9">
        <w:rPr>
          <w:rFonts w:ascii="Times New Roman" w:eastAsia="標楷體" w:hAnsi="Times New Roman"/>
          <w:sz w:val="28"/>
          <w:szCs w:val="28"/>
        </w:rPr>
        <w:t>1</w:t>
      </w:r>
      <w:r w:rsidRPr="00DA2FA9">
        <w:rPr>
          <w:rFonts w:ascii="Times New Roman" w:eastAsia="標楷體" w:hAnsi="Times New Roman"/>
          <w:sz w:val="28"/>
          <w:szCs w:val="28"/>
        </w:rPr>
        <w:t>次。</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大隊暨所屬分隊半年內</w:t>
      </w:r>
      <w:r w:rsidR="004430A4" w:rsidRPr="00DA2FA9">
        <w:rPr>
          <w:rFonts w:ascii="Times New Roman" w:eastAsia="標楷體" w:hAnsi="Times New Roman"/>
          <w:sz w:val="28"/>
          <w:szCs w:val="28"/>
        </w:rPr>
        <w:t>（一至六月、七至十二月）</w:t>
      </w:r>
      <w:r w:rsidRPr="00DA2FA9">
        <w:rPr>
          <w:rFonts w:ascii="Times New Roman" w:eastAsia="標楷體" w:hAnsi="Times New Roman"/>
          <w:sz w:val="28"/>
          <w:szCs w:val="28"/>
        </w:rPr>
        <w:t>未發生車禍肇事案件，大隊長、業務組長及業務承辦人嘉獎</w:t>
      </w:r>
      <w:r w:rsidR="004430A4" w:rsidRPr="00DA2FA9">
        <w:rPr>
          <w:rFonts w:ascii="Times New Roman" w:eastAsia="標楷體" w:hAnsi="Times New Roman"/>
          <w:sz w:val="28"/>
          <w:szCs w:val="28"/>
        </w:rPr>
        <w:t>二</w:t>
      </w:r>
      <w:r w:rsidRPr="00DA2FA9">
        <w:rPr>
          <w:rFonts w:ascii="Times New Roman" w:eastAsia="標楷體" w:hAnsi="Times New Roman"/>
          <w:sz w:val="28"/>
          <w:szCs w:val="28"/>
        </w:rPr>
        <w:t>次。</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分隊半年內</w:t>
      </w:r>
      <w:r w:rsidR="004430A4" w:rsidRPr="00DA2FA9">
        <w:rPr>
          <w:rFonts w:ascii="Times New Roman" w:eastAsia="標楷體" w:hAnsi="Times New Roman"/>
          <w:sz w:val="28"/>
          <w:szCs w:val="28"/>
        </w:rPr>
        <w:t>（一至六月、七至十二月）</w:t>
      </w:r>
      <w:r w:rsidRPr="00DA2FA9">
        <w:rPr>
          <w:rFonts w:ascii="Times New Roman" w:eastAsia="標楷體" w:hAnsi="Times New Roman"/>
          <w:sz w:val="28"/>
          <w:szCs w:val="28"/>
        </w:rPr>
        <w:t>未發生車禍肇事案件，所屬</w:t>
      </w:r>
      <w:r w:rsidR="004430A4" w:rsidRPr="00DA2FA9">
        <w:rPr>
          <w:rFonts w:ascii="Times New Roman" w:eastAsia="標楷體" w:hAnsi="Times New Roman"/>
          <w:sz w:val="28"/>
          <w:szCs w:val="28"/>
        </w:rPr>
        <w:t>三分之一</w:t>
      </w:r>
      <w:r w:rsidRPr="00DA2FA9">
        <w:rPr>
          <w:rFonts w:ascii="Times New Roman" w:eastAsia="標楷體" w:hAnsi="Times New Roman"/>
          <w:sz w:val="28"/>
          <w:szCs w:val="28"/>
        </w:rPr>
        <w:t>人員嘉獎</w:t>
      </w:r>
      <w:r w:rsidR="004430A4" w:rsidRPr="00DA2FA9">
        <w:rPr>
          <w:rFonts w:ascii="Times New Roman" w:eastAsia="標楷體" w:hAnsi="Times New Roman"/>
          <w:sz w:val="28"/>
          <w:szCs w:val="28"/>
        </w:rPr>
        <w:t>一</w:t>
      </w:r>
      <w:r w:rsidRPr="00DA2FA9">
        <w:rPr>
          <w:rFonts w:ascii="Times New Roman" w:eastAsia="標楷體" w:hAnsi="Times New Roman"/>
          <w:sz w:val="28"/>
          <w:szCs w:val="28"/>
        </w:rPr>
        <w:t>次。</w:t>
      </w:r>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其他規定</w:t>
      </w:r>
      <w:r w:rsidR="004430A4" w:rsidRPr="00DA2FA9">
        <w:rPr>
          <w:rFonts w:ascii="Times New Roman" w:eastAsia="標楷體" w:hAnsi="Times New Roman"/>
          <w:sz w:val="28"/>
          <w:szCs w:val="28"/>
        </w:rPr>
        <w:t>：</w:t>
      </w:r>
    </w:p>
    <w:p w:rsidR="00B22FF1" w:rsidRPr="00DA2FA9" w:rsidRDefault="00473CE6" w:rsidP="004430A4">
      <w:pPr>
        <w:pStyle w:val="a9"/>
        <w:widowControl/>
        <w:numPr>
          <w:ilvl w:val="1"/>
          <w:numId w:val="3"/>
        </w:numPr>
        <w:spacing w:line="460" w:lineRule="exact"/>
        <w:ind w:leftChars="0" w:left="1418" w:hanging="851"/>
        <w:jc w:val="both"/>
        <w:rPr>
          <w:rFonts w:ascii="Times New Roman" w:hAnsi="Times New Roman"/>
        </w:rPr>
      </w:pPr>
      <w:r w:rsidRPr="00DA2FA9">
        <w:rPr>
          <w:rFonts w:ascii="Times New Roman" w:eastAsia="標楷體" w:hAnsi="Times New Roman"/>
          <w:sz w:val="28"/>
          <w:szCs w:val="28"/>
        </w:rPr>
        <w:t>依臺中市政府警察局道路交通事故初步分析研判表或車輛行車事故鑑定委員會鑑定意見書，每半年</w:t>
      </w:r>
      <w:r w:rsidR="00F61098" w:rsidRPr="00DA2FA9">
        <w:rPr>
          <w:rFonts w:ascii="Times New Roman" w:eastAsia="標楷體" w:hAnsi="Times New Roman"/>
          <w:sz w:val="28"/>
          <w:szCs w:val="28"/>
        </w:rPr>
        <w:t>（一至六月、七至十二月）</w:t>
      </w:r>
      <w:r w:rsidRPr="00DA2FA9">
        <w:rPr>
          <w:rFonts w:ascii="Times New Roman" w:eastAsia="標楷體" w:hAnsi="Times New Roman"/>
          <w:sz w:val="28"/>
          <w:szCs w:val="28"/>
        </w:rPr>
        <w:t>統計肇事責任超過五成案件數：</w:t>
      </w:r>
    </w:p>
    <w:p w:rsidR="00B22FF1" w:rsidRPr="00DA2FA9" w:rsidRDefault="00473CE6" w:rsidP="00F61098">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分隊案件數達二（含</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件以上，分隊主管調整為非主管職務。</w:t>
      </w:r>
    </w:p>
    <w:p w:rsidR="00B22FF1" w:rsidRPr="00DA2FA9" w:rsidRDefault="00473CE6" w:rsidP="00F61098">
      <w:pPr>
        <w:pStyle w:val="a9"/>
        <w:widowControl/>
        <w:numPr>
          <w:ilvl w:val="2"/>
          <w:numId w:val="3"/>
        </w:numPr>
        <w:spacing w:line="460" w:lineRule="exact"/>
        <w:ind w:leftChars="0" w:left="1843" w:hanging="425"/>
        <w:jc w:val="both"/>
        <w:rPr>
          <w:rFonts w:ascii="Times New Roman" w:eastAsia="標楷體" w:hAnsi="Times New Roman"/>
          <w:sz w:val="28"/>
          <w:szCs w:val="28"/>
        </w:rPr>
      </w:pPr>
      <w:r w:rsidRPr="00DA2FA9">
        <w:rPr>
          <w:rFonts w:ascii="Times New Roman" w:eastAsia="標楷體" w:hAnsi="Times New Roman"/>
          <w:sz w:val="28"/>
          <w:szCs w:val="28"/>
        </w:rPr>
        <w:t>大隊暨所屬分隊總案件數達五（含</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件以上，大隊主管調整為非主管職務。</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車禍案件管制、肇事統計表，本局每</w:t>
      </w:r>
      <w:r w:rsidRPr="00DA2FA9">
        <w:rPr>
          <w:rFonts w:ascii="Times New Roman" w:eastAsia="標楷體" w:hAnsi="Times New Roman"/>
          <w:sz w:val="28"/>
          <w:szCs w:val="28"/>
        </w:rPr>
        <w:t>3</w:t>
      </w:r>
      <w:r w:rsidRPr="00DA2FA9">
        <w:rPr>
          <w:rFonts w:ascii="Times New Roman" w:eastAsia="標楷體" w:hAnsi="Times New Roman"/>
          <w:sz w:val="28"/>
          <w:szCs w:val="28"/>
        </w:rPr>
        <w:t>個月彙整</w:t>
      </w:r>
      <w:r w:rsidRPr="00DA2FA9">
        <w:rPr>
          <w:rFonts w:ascii="Times New Roman" w:eastAsia="標楷體" w:hAnsi="Times New Roman"/>
          <w:sz w:val="28"/>
          <w:szCs w:val="28"/>
        </w:rPr>
        <w:t>1</w:t>
      </w:r>
      <w:r w:rsidRPr="00DA2FA9">
        <w:rPr>
          <w:rFonts w:ascii="Times New Roman" w:eastAsia="標楷體" w:hAnsi="Times New Roman"/>
          <w:sz w:val="28"/>
          <w:szCs w:val="28"/>
        </w:rPr>
        <w:t>次，通報各單位檢討。</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車禍肇事之行政處分，得於責任釐清後再行簽陳議處。</w:t>
      </w:r>
    </w:p>
    <w:p w:rsidR="00B22FF1" w:rsidRPr="00DA2FA9" w:rsidRDefault="00473CE6" w:rsidP="004430A4">
      <w:pPr>
        <w:pStyle w:val="a9"/>
        <w:widowControl/>
        <w:numPr>
          <w:ilvl w:val="1"/>
          <w:numId w:val="3"/>
        </w:numPr>
        <w:spacing w:line="460" w:lineRule="exact"/>
        <w:ind w:leftChars="0" w:left="1418" w:hanging="851"/>
        <w:jc w:val="both"/>
        <w:rPr>
          <w:rFonts w:ascii="Times New Roman" w:eastAsia="標楷體" w:hAnsi="Times New Roman"/>
          <w:sz w:val="28"/>
          <w:szCs w:val="28"/>
        </w:rPr>
      </w:pPr>
      <w:r w:rsidRPr="00DA2FA9">
        <w:rPr>
          <w:rFonts w:ascii="Times New Roman" w:eastAsia="標楷體" w:hAnsi="Times New Roman"/>
          <w:sz w:val="28"/>
          <w:szCs w:val="28"/>
        </w:rPr>
        <w:t>備查資料列入車輛裝備器材檢查競賽各單位成績，未按時陳報該分隊扣總分</w:t>
      </w:r>
      <w:r w:rsidR="00F61098" w:rsidRPr="00DA2FA9">
        <w:rPr>
          <w:rFonts w:ascii="Times New Roman" w:eastAsia="標楷體" w:hAnsi="Times New Roman"/>
          <w:sz w:val="28"/>
          <w:szCs w:val="28"/>
        </w:rPr>
        <w:t>一</w:t>
      </w:r>
      <w:r w:rsidRPr="00DA2FA9">
        <w:rPr>
          <w:rFonts w:ascii="Times New Roman" w:eastAsia="標楷體" w:hAnsi="Times New Roman"/>
          <w:sz w:val="28"/>
          <w:szCs w:val="28"/>
        </w:rPr>
        <w:t>分，所屬大隊扣總分</w:t>
      </w:r>
      <w:r w:rsidR="00F61098" w:rsidRPr="00DA2FA9">
        <w:rPr>
          <w:rFonts w:ascii="Times New Roman" w:eastAsia="標楷體" w:hAnsi="Times New Roman"/>
          <w:sz w:val="28"/>
          <w:szCs w:val="28"/>
        </w:rPr>
        <w:t>零點五</w:t>
      </w:r>
      <w:r w:rsidRPr="00DA2FA9">
        <w:rPr>
          <w:rFonts w:ascii="Times New Roman" w:eastAsia="標楷體" w:hAnsi="Times New Roman"/>
          <w:sz w:val="28"/>
          <w:szCs w:val="28"/>
        </w:rPr>
        <w:t>分。</w:t>
      </w:r>
    </w:p>
    <w:p w:rsidR="00B22FF1" w:rsidRPr="00DA2FA9" w:rsidRDefault="00473CE6" w:rsidP="004430A4">
      <w:pPr>
        <w:pStyle w:val="a9"/>
        <w:widowControl/>
        <w:numPr>
          <w:ilvl w:val="0"/>
          <w:numId w:val="3"/>
        </w:numPr>
        <w:spacing w:line="460" w:lineRule="exact"/>
        <w:ind w:leftChars="0" w:left="567" w:hanging="567"/>
        <w:rPr>
          <w:rFonts w:ascii="Times New Roman" w:eastAsia="標楷體" w:hAnsi="Times New Roman"/>
          <w:sz w:val="28"/>
          <w:szCs w:val="28"/>
        </w:rPr>
      </w:pPr>
      <w:r w:rsidRPr="00DA2FA9">
        <w:rPr>
          <w:rFonts w:ascii="Times New Roman" w:eastAsia="標楷體" w:hAnsi="Times New Roman"/>
          <w:sz w:val="28"/>
          <w:szCs w:val="28"/>
        </w:rPr>
        <w:t>執行本案之承</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協</w:t>
      </w:r>
      <w:r w:rsidR="004430A4" w:rsidRPr="00DA2FA9">
        <w:rPr>
          <w:rFonts w:ascii="Times New Roman" w:eastAsia="標楷體" w:hAnsi="Times New Roman"/>
          <w:sz w:val="28"/>
          <w:szCs w:val="28"/>
        </w:rPr>
        <w:t>）</w:t>
      </w:r>
      <w:r w:rsidRPr="00DA2FA9">
        <w:rPr>
          <w:rFonts w:ascii="Times New Roman" w:eastAsia="標楷體" w:hAnsi="Times New Roman"/>
          <w:sz w:val="28"/>
          <w:szCs w:val="28"/>
        </w:rPr>
        <w:t>辦人員及相關人員，依相關獎懲規定從優敘獎，以資鼓勵。</w:t>
      </w:r>
    </w:p>
    <w:p w:rsidR="00F61098" w:rsidRPr="00DA2FA9" w:rsidRDefault="00473CE6" w:rsidP="00F61098">
      <w:pPr>
        <w:pStyle w:val="a9"/>
        <w:widowControl/>
        <w:numPr>
          <w:ilvl w:val="0"/>
          <w:numId w:val="3"/>
        </w:numPr>
        <w:spacing w:line="460" w:lineRule="exact"/>
        <w:ind w:leftChars="0" w:left="851" w:hanging="851"/>
        <w:rPr>
          <w:rFonts w:ascii="Times New Roman" w:eastAsia="標楷體" w:hAnsi="Times New Roman"/>
          <w:sz w:val="28"/>
          <w:szCs w:val="28"/>
        </w:rPr>
      </w:pPr>
      <w:r w:rsidRPr="00DA2FA9">
        <w:rPr>
          <w:rFonts w:ascii="Times New Roman" w:eastAsia="標楷體" w:hAnsi="Times New Roman"/>
          <w:sz w:val="28"/>
          <w:szCs w:val="28"/>
        </w:rPr>
        <w:t>本公務車輛防制交通事故實施要點，自即日起生效。</w:t>
      </w:r>
    </w:p>
    <w:p w:rsidR="00B22FF1" w:rsidRPr="00DA2FA9" w:rsidRDefault="00473CE6" w:rsidP="00F61098">
      <w:pPr>
        <w:pStyle w:val="a9"/>
        <w:widowControl/>
        <w:numPr>
          <w:ilvl w:val="0"/>
          <w:numId w:val="3"/>
        </w:numPr>
        <w:spacing w:line="460" w:lineRule="exact"/>
        <w:ind w:leftChars="0" w:left="851" w:hanging="851"/>
        <w:rPr>
          <w:rFonts w:ascii="Times New Roman" w:eastAsia="標楷體" w:hAnsi="Times New Roman"/>
          <w:sz w:val="28"/>
          <w:szCs w:val="28"/>
        </w:rPr>
      </w:pPr>
      <w:r w:rsidRPr="00DA2FA9">
        <w:rPr>
          <w:rFonts w:ascii="Times New Roman" w:eastAsia="標楷體" w:hAnsi="Times New Roman"/>
          <w:sz w:val="28"/>
          <w:szCs w:val="28"/>
        </w:rPr>
        <w:t>本公務車輛防制交通事故實施要點，未盡事宜得隨時修訂之。</w:t>
      </w:r>
    </w:p>
    <w:sectPr w:rsidR="00B22FF1" w:rsidRPr="00DA2FA9" w:rsidSect="004430A4">
      <w:footerReference w:type="default" r:id="rId7"/>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C07" w:rsidRDefault="001B7C07">
      <w:r>
        <w:separator/>
      </w:r>
    </w:p>
  </w:endnote>
  <w:endnote w:type="continuationSeparator" w:id="0">
    <w:p w:rsidR="001B7C07" w:rsidRDefault="001B7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20614582"/>
      <w:docPartObj>
        <w:docPartGallery w:val="Page Numbers (Bottom of Page)"/>
        <w:docPartUnique/>
      </w:docPartObj>
    </w:sdtPr>
    <w:sdtEndPr/>
    <w:sdtContent>
      <w:p w:rsidR="00F61098" w:rsidRPr="00F61098" w:rsidRDefault="00F61098" w:rsidP="00F61098">
        <w:pPr>
          <w:pStyle w:val="a5"/>
          <w:jc w:val="center"/>
          <w:rPr>
            <w:rFonts w:ascii="Times New Roman" w:hAnsi="Times New Roman"/>
          </w:rPr>
        </w:pPr>
        <w:r w:rsidRPr="00F61098">
          <w:rPr>
            <w:rFonts w:ascii="Times New Roman" w:hAnsi="Times New Roman"/>
          </w:rPr>
          <w:fldChar w:fldCharType="begin"/>
        </w:r>
        <w:r w:rsidRPr="00F61098">
          <w:rPr>
            <w:rFonts w:ascii="Times New Roman" w:hAnsi="Times New Roman"/>
          </w:rPr>
          <w:instrText>PAGE   \* MERGEFORMAT</w:instrText>
        </w:r>
        <w:r w:rsidRPr="00F61098">
          <w:rPr>
            <w:rFonts w:ascii="Times New Roman" w:hAnsi="Times New Roman"/>
          </w:rPr>
          <w:fldChar w:fldCharType="separate"/>
        </w:r>
        <w:r w:rsidR="00DA2FA9" w:rsidRPr="00DA2FA9">
          <w:rPr>
            <w:rFonts w:ascii="Times New Roman" w:hAnsi="Times New Roman"/>
            <w:noProof/>
            <w:lang w:val="zh-TW"/>
          </w:rPr>
          <w:t>2</w:t>
        </w:r>
        <w:r w:rsidRPr="00F61098">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C07" w:rsidRDefault="001B7C07">
      <w:r>
        <w:rPr>
          <w:color w:val="000000"/>
        </w:rPr>
        <w:separator/>
      </w:r>
    </w:p>
  </w:footnote>
  <w:footnote w:type="continuationSeparator" w:id="0">
    <w:p w:rsidR="001B7C07" w:rsidRDefault="001B7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3132A"/>
    <w:multiLevelType w:val="hybridMultilevel"/>
    <w:tmpl w:val="D7F685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E94495"/>
    <w:multiLevelType w:val="hybridMultilevel"/>
    <w:tmpl w:val="398AF6D6"/>
    <w:lvl w:ilvl="0" w:tplc="05108CC4">
      <w:start w:val="1"/>
      <w:numFmt w:val="taiwaneseCountingThousand"/>
      <w:lvlText w:val="%1、"/>
      <w:lvlJc w:val="left"/>
      <w:pPr>
        <w:ind w:left="720" w:hanging="720"/>
      </w:pPr>
      <w:rPr>
        <w:rFonts w:hint="default"/>
      </w:rPr>
    </w:lvl>
    <w:lvl w:ilvl="1" w:tplc="17624CE4">
      <w:start w:val="1"/>
      <w:numFmt w:val="taiwaneseCountingThousand"/>
      <w:lvlText w:val="（%2）"/>
      <w:lvlJc w:val="left"/>
      <w:pPr>
        <w:ind w:left="1335" w:hanging="855"/>
      </w:pPr>
      <w:rPr>
        <w:rFonts w:ascii="標楷體" w:eastAsia="標楷體" w:hAnsi="標楷體" w:hint="default"/>
        <w:sz w:val="28"/>
        <w:szCs w:val="28"/>
      </w:rPr>
    </w:lvl>
    <w:lvl w:ilvl="2" w:tplc="81B81932">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B473487"/>
    <w:multiLevelType w:val="multilevel"/>
    <w:tmpl w:val="AF562514"/>
    <w:lvl w:ilvl="0">
      <w:start w:val="1"/>
      <w:numFmt w:val="taiwaneseCountingThousand"/>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drawingGridHorizontalSpacing w:val="120"/>
  <w:drawingGridVerticalSpacing w:val="184"/>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FF1"/>
    <w:rsid w:val="001B7C07"/>
    <w:rsid w:val="002977AE"/>
    <w:rsid w:val="004430A4"/>
    <w:rsid w:val="00473CE6"/>
    <w:rsid w:val="007E3707"/>
    <w:rsid w:val="00B22FF1"/>
    <w:rsid w:val="00D1278E"/>
    <w:rsid w:val="00DA2FA9"/>
    <w:rsid w:val="00F610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E28094-3A0F-4553-9D9D-0CDE0E073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uiPriority w:val="99"/>
    <w:pPr>
      <w:tabs>
        <w:tab w:val="center" w:pos="4153"/>
        <w:tab w:val="right" w:pos="8306"/>
      </w:tabs>
      <w:snapToGrid w:val="0"/>
    </w:pPr>
    <w:rPr>
      <w:sz w:val="20"/>
      <w:szCs w:val="20"/>
    </w:rPr>
  </w:style>
  <w:style w:type="character" w:customStyle="1" w:styleId="a6">
    <w:name w:val="頁尾 字元"/>
    <w:uiPriority w:val="99"/>
    <w:rPr>
      <w:kern w:val="3"/>
    </w:rPr>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styleId="a9">
    <w:name w:val="List Paragraph"/>
    <w:basedOn w:val="a"/>
    <w:uiPriority w:val="34"/>
    <w:qFormat/>
    <w:rsid w:val="004430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362</Words>
  <Characters>2068</Characters>
  <Application>Microsoft Office Word</Application>
  <DocSecurity>0</DocSecurity>
  <Lines>17</Lines>
  <Paragraphs>4</Paragraphs>
  <ScaleCrop>false</ScaleCrop>
  <Company/>
  <LinksUpToDate>false</LinksUpToDate>
  <CharactersWithSpaces>2426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胡訓源</dc:creator>
  <cp:lastModifiedBy>施依伶</cp:lastModifiedBy>
  <cp:revision>5</cp:revision>
  <cp:lastPrinted>2016-10-11T01:57:00Z</cp:lastPrinted>
  <dcterms:created xsi:type="dcterms:W3CDTF">2016-10-11T01:41:00Z</dcterms:created>
  <dcterms:modified xsi:type="dcterms:W3CDTF">2016-10-11T01:57:00Z</dcterms:modified>
</cp:coreProperties>
</file>