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342C5" w:rsidRDefault="008342C5" w:rsidP="008342C5">
      <w:pPr>
        <w:spacing w:line="600" w:lineRule="exact"/>
        <w:rPr>
          <w:rFonts w:ascii="標楷體" w:eastAsia="標楷體" w:hAnsi="標楷體"/>
          <w:color w:val="000000" w:themeColor="text1"/>
          <w:szCs w:val="24"/>
        </w:rPr>
      </w:pPr>
      <w:bookmarkStart w:id="0" w:name="_GoBack"/>
      <w:bookmarkEnd w:id="0"/>
      <w:r w:rsidRPr="00F07803">
        <w:rPr>
          <w:rFonts w:ascii="標楷體" w:eastAsia="標楷體" w:hAnsi="標楷體" w:hint="eastAsia"/>
          <w:sz w:val="40"/>
          <w:szCs w:val="32"/>
        </w:rPr>
        <w:t>臺中市</w:t>
      </w:r>
      <w:r w:rsidRPr="008379AD">
        <w:rPr>
          <w:rFonts w:ascii="標楷體" w:eastAsia="標楷體" w:hAnsi="標楷體" w:hint="eastAsia"/>
          <w:sz w:val="40"/>
          <w:szCs w:val="32"/>
        </w:rPr>
        <w:t>政府建設局</w:t>
      </w:r>
      <w:r>
        <w:rPr>
          <w:rFonts w:ascii="標楷體" w:eastAsia="標楷體" w:hAnsi="標楷體" w:hint="eastAsia"/>
          <w:sz w:val="40"/>
          <w:szCs w:val="32"/>
        </w:rPr>
        <w:t>道路養護及評估</w:t>
      </w:r>
      <w:r>
        <w:rPr>
          <w:rFonts w:ascii="標楷體" w:eastAsia="標楷體" w:hAnsi="標楷體"/>
          <w:sz w:val="40"/>
          <w:szCs w:val="32"/>
        </w:rPr>
        <w:t>原則</w:t>
      </w:r>
    </w:p>
    <w:p w:rsidR="008342C5" w:rsidRPr="008342C5" w:rsidRDefault="008342C5" w:rsidP="008342C5">
      <w:pPr>
        <w:spacing w:line="600" w:lineRule="exact"/>
        <w:ind w:leftChars="1" w:left="568" w:hangingChars="202" w:hanging="566"/>
        <w:rPr>
          <w:rFonts w:ascii="標楷體" w:eastAsia="標楷體" w:hAnsi="標楷體"/>
          <w:color w:val="000000" w:themeColor="text1"/>
          <w:sz w:val="28"/>
          <w:szCs w:val="24"/>
        </w:rPr>
      </w:pPr>
      <w:r w:rsidRPr="008342C5">
        <w:rPr>
          <w:rFonts w:ascii="標楷體" w:eastAsia="標楷體" w:hAnsi="標楷體" w:hint="eastAsia"/>
          <w:color w:val="000000" w:themeColor="text1"/>
          <w:sz w:val="28"/>
          <w:szCs w:val="24"/>
        </w:rPr>
        <w:t>一、臺中市政府建設局（以下簡稱本局）為客觀評估道路損壞程度及有效運用本市道路維護經費並提升道路品質，特訂定本原則。</w:t>
      </w:r>
    </w:p>
    <w:p w:rsidR="008342C5" w:rsidRPr="008342C5" w:rsidRDefault="008342C5" w:rsidP="008342C5">
      <w:pPr>
        <w:spacing w:line="600" w:lineRule="exact"/>
        <w:ind w:leftChars="1" w:left="568" w:hangingChars="202" w:hanging="566"/>
        <w:rPr>
          <w:rFonts w:ascii="標楷體" w:eastAsia="標楷體" w:hAnsi="標楷體"/>
          <w:color w:val="000000" w:themeColor="text1"/>
          <w:sz w:val="28"/>
          <w:szCs w:val="24"/>
        </w:rPr>
      </w:pPr>
      <w:r w:rsidRPr="008342C5">
        <w:rPr>
          <w:rFonts w:ascii="標楷體" w:eastAsia="標楷體" w:hAnsi="標楷體" w:hint="eastAsia"/>
          <w:color w:val="000000" w:themeColor="text1"/>
          <w:sz w:val="28"/>
          <w:szCs w:val="24"/>
        </w:rPr>
        <w:t>二、本原則以本市轄管範圍內瀝青混凝土路面或經認定為既成道路、現有巷道或經本局及相關機關認定之道路為養護對象。</w:t>
      </w:r>
    </w:p>
    <w:p w:rsidR="008342C5" w:rsidRPr="008342C5" w:rsidRDefault="008342C5" w:rsidP="008342C5">
      <w:pPr>
        <w:spacing w:line="600" w:lineRule="exact"/>
        <w:ind w:leftChars="1" w:left="568" w:hangingChars="202" w:hanging="566"/>
        <w:rPr>
          <w:rFonts w:ascii="標楷體" w:eastAsia="標楷體" w:hAnsi="標楷體"/>
          <w:color w:val="000000" w:themeColor="text1"/>
          <w:sz w:val="28"/>
          <w:szCs w:val="24"/>
        </w:rPr>
      </w:pPr>
      <w:r w:rsidRPr="008342C5">
        <w:rPr>
          <w:rFonts w:ascii="標楷體" w:eastAsia="標楷體" w:hAnsi="標楷體" w:hint="eastAsia"/>
          <w:color w:val="000000" w:themeColor="text1"/>
          <w:sz w:val="28"/>
          <w:szCs w:val="24"/>
        </w:rPr>
        <w:t>三、本局依道路損壞嚴重程度，分為緊急養護、例行養護、專案養護等三類，各類型養護的方式如下：</w:t>
      </w:r>
    </w:p>
    <w:p w:rsidR="008342C5" w:rsidRPr="008342C5" w:rsidRDefault="008342C5" w:rsidP="008342C5">
      <w:pPr>
        <w:spacing w:line="600" w:lineRule="exact"/>
        <w:ind w:leftChars="236" w:left="1132" w:hanging="566"/>
        <w:rPr>
          <w:rFonts w:ascii="標楷體" w:eastAsia="標楷體" w:hAnsi="標楷體"/>
          <w:color w:val="000000" w:themeColor="text1"/>
          <w:sz w:val="28"/>
          <w:szCs w:val="24"/>
        </w:rPr>
      </w:pPr>
      <w:r w:rsidRPr="008342C5">
        <w:rPr>
          <w:rFonts w:ascii="標楷體" w:eastAsia="標楷體" w:hAnsi="標楷體" w:hint="eastAsia"/>
          <w:color w:val="000000" w:themeColor="text1"/>
          <w:sz w:val="28"/>
          <w:szCs w:val="24"/>
        </w:rPr>
        <w:t>(一)緊急養護：為立即養護，養護目的在於解決道路有急迫性養護內容，如澆灌裂縫、坑洞修補、方正修補、路基掏空修補、路面設施物調整等方法或是經由評估小組同意之小型工程。</w:t>
      </w:r>
    </w:p>
    <w:p w:rsidR="008342C5" w:rsidRPr="008342C5" w:rsidRDefault="008342C5" w:rsidP="008342C5">
      <w:pPr>
        <w:spacing w:line="600" w:lineRule="exact"/>
        <w:ind w:leftChars="236" w:left="1132" w:hanging="566"/>
        <w:rPr>
          <w:rFonts w:ascii="標楷體" w:eastAsia="標楷體" w:hAnsi="標楷體"/>
          <w:color w:val="000000" w:themeColor="text1"/>
          <w:sz w:val="28"/>
          <w:szCs w:val="24"/>
        </w:rPr>
      </w:pPr>
      <w:r w:rsidRPr="008342C5">
        <w:rPr>
          <w:rFonts w:ascii="標楷體" w:eastAsia="標楷體" w:hAnsi="標楷體" w:hint="eastAsia"/>
          <w:color w:val="000000" w:themeColor="text1"/>
          <w:sz w:val="28"/>
          <w:szCs w:val="24"/>
        </w:rPr>
        <w:t>(二)例行養護：對於緊急養護不具急迫性，但不養護會使路面需進行全面養護的時間縮短而進行的養護作業，養護內容如修補、局部翻修、面層整修等評估小組同意之工程。</w:t>
      </w:r>
    </w:p>
    <w:p w:rsidR="008342C5" w:rsidRPr="008342C5" w:rsidRDefault="008342C5" w:rsidP="008342C5">
      <w:pPr>
        <w:spacing w:line="600" w:lineRule="exact"/>
        <w:ind w:leftChars="236" w:left="1132" w:hanging="566"/>
        <w:rPr>
          <w:rFonts w:ascii="標楷體" w:eastAsia="標楷體" w:hAnsi="標楷體"/>
          <w:color w:val="000000" w:themeColor="text1"/>
          <w:sz w:val="28"/>
          <w:szCs w:val="24"/>
        </w:rPr>
      </w:pPr>
      <w:r w:rsidRPr="008342C5">
        <w:rPr>
          <w:rFonts w:ascii="標楷體" w:eastAsia="標楷體" w:hAnsi="標楷體" w:hint="eastAsia"/>
          <w:color w:val="000000" w:themeColor="text1"/>
          <w:sz w:val="28"/>
          <w:szCs w:val="24"/>
        </w:rPr>
        <w:t>(三)專案養護：配合政策、中央補助專案及道路實際養護需求，所進行的養護作業，如路平專案、市區道路人本環境建設計畫、統一挖補等養護作業，養護內容如道路全面改善、含基底層及路面之銑鋪等工程。</w:t>
      </w:r>
    </w:p>
    <w:p w:rsidR="008342C5" w:rsidRPr="008342C5" w:rsidRDefault="008342C5" w:rsidP="008342C5">
      <w:pPr>
        <w:spacing w:line="600" w:lineRule="exact"/>
        <w:ind w:leftChars="1" w:left="568" w:hangingChars="202" w:hanging="566"/>
        <w:rPr>
          <w:rFonts w:ascii="標楷體" w:eastAsia="標楷體" w:hAnsi="標楷體"/>
          <w:color w:val="000000" w:themeColor="text1"/>
          <w:sz w:val="28"/>
          <w:szCs w:val="24"/>
        </w:rPr>
      </w:pPr>
      <w:r w:rsidRPr="008342C5">
        <w:rPr>
          <w:rFonts w:ascii="標楷體" w:eastAsia="標楷體" w:hAnsi="標楷體" w:hint="eastAsia"/>
          <w:color w:val="000000" w:themeColor="text1"/>
          <w:sz w:val="28"/>
          <w:szCs w:val="24"/>
        </w:rPr>
        <w:t>四、道路養護資訊取得方式如下：</w:t>
      </w:r>
    </w:p>
    <w:p w:rsidR="008342C5" w:rsidRPr="008342C5" w:rsidRDefault="008342C5" w:rsidP="008342C5">
      <w:pPr>
        <w:spacing w:line="600" w:lineRule="exact"/>
        <w:ind w:leftChars="236" w:left="1132" w:hanging="566"/>
        <w:rPr>
          <w:rFonts w:ascii="標楷體" w:eastAsia="標楷體" w:hAnsi="標楷體"/>
          <w:color w:val="000000" w:themeColor="text1"/>
          <w:sz w:val="28"/>
          <w:szCs w:val="24"/>
        </w:rPr>
      </w:pPr>
      <w:r w:rsidRPr="008342C5">
        <w:rPr>
          <w:rFonts w:ascii="標楷體" w:eastAsia="標楷體" w:hAnsi="標楷體" w:hint="eastAsia"/>
          <w:color w:val="000000" w:themeColor="text1"/>
          <w:sz w:val="28"/>
          <w:szCs w:val="24"/>
        </w:rPr>
        <w:t>(一)二十四小時專人接聽專線：市民熱線一九九九、路平服務中心。</w:t>
      </w:r>
    </w:p>
    <w:p w:rsidR="008342C5" w:rsidRPr="008342C5" w:rsidRDefault="008342C5" w:rsidP="008342C5">
      <w:pPr>
        <w:spacing w:line="600" w:lineRule="exact"/>
        <w:ind w:leftChars="236" w:left="1132" w:hanging="566"/>
        <w:rPr>
          <w:rFonts w:ascii="標楷體" w:eastAsia="標楷體" w:hAnsi="標楷體"/>
          <w:color w:val="000000" w:themeColor="text1"/>
          <w:sz w:val="28"/>
          <w:szCs w:val="24"/>
        </w:rPr>
      </w:pPr>
      <w:r w:rsidRPr="008342C5">
        <w:rPr>
          <w:rFonts w:ascii="標楷體" w:eastAsia="標楷體" w:hAnsi="標楷體" w:hint="eastAsia"/>
          <w:color w:val="000000" w:themeColor="text1"/>
          <w:sz w:val="28"/>
          <w:szCs w:val="24"/>
        </w:rPr>
        <w:t>(二)市長陳情信箱。</w:t>
      </w:r>
    </w:p>
    <w:p w:rsidR="008342C5" w:rsidRPr="008342C5" w:rsidRDefault="008342C5" w:rsidP="008342C5">
      <w:pPr>
        <w:spacing w:line="600" w:lineRule="exact"/>
        <w:ind w:leftChars="236" w:left="1132" w:hanging="566"/>
        <w:rPr>
          <w:rFonts w:ascii="標楷體" w:eastAsia="標楷體" w:hAnsi="標楷體"/>
          <w:color w:val="000000" w:themeColor="text1"/>
          <w:sz w:val="28"/>
          <w:szCs w:val="24"/>
        </w:rPr>
      </w:pPr>
      <w:r w:rsidRPr="008342C5">
        <w:rPr>
          <w:rFonts w:ascii="標楷體" w:eastAsia="標楷體" w:hAnsi="標楷體" w:hint="eastAsia"/>
          <w:color w:val="000000" w:themeColor="text1"/>
          <w:sz w:val="28"/>
          <w:szCs w:val="24"/>
        </w:rPr>
        <w:t>(三)市民論壇或警察局。</w:t>
      </w:r>
    </w:p>
    <w:p w:rsidR="008342C5" w:rsidRPr="008342C5" w:rsidRDefault="008342C5" w:rsidP="008342C5">
      <w:pPr>
        <w:spacing w:line="600" w:lineRule="exact"/>
        <w:ind w:leftChars="236" w:left="1132" w:hanging="566"/>
        <w:rPr>
          <w:rFonts w:ascii="標楷體" w:eastAsia="標楷體" w:hAnsi="標楷體"/>
          <w:color w:val="000000" w:themeColor="text1"/>
          <w:sz w:val="28"/>
          <w:szCs w:val="24"/>
        </w:rPr>
      </w:pPr>
      <w:r w:rsidRPr="008342C5">
        <w:rPr>
          <w:rFonts w:ascii="標楷體" w:eastAsia="標楷體" w:hAnsi="標楷體" w:hint="eastAsia"/>
          <w:color w:val="000000" w:themeColor="text1"/>
          <w:sz w:val="28"/>
          <w:szCs w:val="24"/>
        </w:rPr>
        <w:t>(四)機關或所屬單位及其巡路員。</w:t>
      </w:r>
    </w:p>
    <w:p w:rsidR="008342C5" w:rsidRPr="008342C5" w:rsidRDefault="008342C5" w:rsidP="008342C5">
      <w:pPr>
        <w:spacing w:line="600" w:lineRule="exact"/>
        <w:ind w:leftChars="236" w:left="1132" w:hanging="566"/>
        <w:rPr>
          <w:rFonts w:ascii="標楷體" w:eastAsia="標楷體" w:hAnsi="標楷體"/>
          <w:color w:val="000000" w:themeColor="text1"/>
          <w:sz w:val="28"/>
          <w:szCs w:val="24"/>
        </w:rPr>
      </w:pPr>
      <w:r w:rsidRPr="008342C5">
        <w:rPr>
          <w:rFonts w:ascii="標楷體" w:eastAsia="標楷體" w:hAnsi="標楷體" w:hint="eastAsia"/>
          <w:color w:val="000000" w:themeColor="text1"/>
          <w:sz w:val="28"/>
          <w:szCs w:val="24"/>
        </w:rPr>
        <w:lastRenderedPageBreak/>
        <w:t>(五)民意代表或里長提報。</w:t>
      </w:r>
    </w:p>
    <w:p w:rsidR="008342C5" w:rsidRPr="008342C5" w:rsidRDefault="008342C5" w:rsidP="008342C5">
      <w:pPr>
        <w:spacing w:line="600" w:lineRule="exact"/>
        <w:ind w:leftChars="236" w:left="1132" w:hanging="566"/>
        <w:rPr>
          <w:rFonts w:ascii="標楷體" w:eastAsia="標楷體" w:hAnsi="標楷體"/>
          <w:color w:val="000000" w:themeColor="text1"/>
          <w:sz w:val="28"/>
          <w:szCs w:val="24"/>
        </w:rPr>
      </w:pPr>
      <w:r w:rsidRPr="008342C5">
        <w:rPr>
          <w:rFonts w:ascii="標楷體" w:eastAsia="標楷體" w:hAnsi="標楷體" w:hint="eastAsia"/>
          <w:color w:val="000000" w:themeColor="text1"/>
          <w:sz w:val="28"/>
          <w:szCs w:val="24"/>
        </w:rPr>
        <w:t>(六)其它。</w:t>
      </w:r>
    </w:p>
    <w:p w:rsidR="008342C5" w:rsidRPr="008342C5" w:rsidRDefault="008342C5" w:rsidP="008342C5">
      <w:pPr>
        <w:spacing w:line="600" w:lineRule="exact"/>
        <w:ind w:leftChars="1" w:left="568" w:hangingChars="202" w:hanging="566"/>
        <w:rPr>
          <w:rFonts w:ascii="標楷體" w:eastAsia="標楷體" w:hAnsi="標楷體"/>
          <w:color w:val="000000" w:themeColor="text1"/>
          <w:sz w:val="28"/>
          <w:szCs w:val="24"/>
        </w:rPr>
      </w:pPr>
      <w:r>
        <w:rPr>
          <w:rFonts w:ascii="標楷體" w:eastAsia="標楷體" w:hAnsi="標楷體" w:hint="eastAsia"/>
          <w:color w:val="000000" w:themeColor="text1"/>
          <w:sz w:val="28"/>
          <w:szCs w:val="24"/>
        </w:rPr>
        <w:t xml:space="preserve">    </w:t>
      </w:r>
      <w:r w:rsidRPr="008342C5">
        <w:rPr>
          <w:rFonts w:ascii="標楷體" w:eastAsia="標楷體" w:hAnsi="標楷體" w:hint="eastAsia"/>
          <w:color w:val="000000" w:themeColor="text1"/>
          <w:sz w:val="28"/>
          <w:szCs w:val="24"/>
        </w:rPr>
        <w:t>前項各款資訊由建設局指派專人錄案辦理彙整並作為下年度道路養護先期評估及經費編列依據。</w:t>
      </w:r>
    </w:p>
    <w:p w:rsidR="008342C5" w:rsidRPr="008342C5" w:rsidRDefault="008342C5" w:rsidP="008342C5">
      <w:pPr>
        <w:spacing w:line="600" w:lineRule="exact"/>
        <w:ind w:leftChars="1" w:left="568" w:hangingChars="202" w:hanging="566"/>
        <w:rPr>
          <w:rFonts w:ascii="標楷體" w:eastAsia="標楷體" w:hAnsi="標楷體"/>
          <w:color w:val="000000" w:themeColor="text1"/>
          <w:sz w:val="28"/>
          <w:szCs w:val="24"/>
        </w:rPr>
      </w:pPr>
      <w:r w:rsidRPr="008342C5">
        <w:rPr>
          <w:rFonts w:ascii="標楷體" w:eastAsia="標楷體" w:hAnsi="標楷體" w:hint="eastAsia"/>
          <w:color w:val="000000" w:themeColor="text1"/>
          <w:sz w:val="28"/>
          <w:szCs w:val="24"/>
        </w:rPr>
        <w:t>五、道路養護機關及本局各工務大隊(以下簡稱各大隊)接獲前點相關單位提報，應依據臺中市政府路面養護作業流程圖區分損壞情況，有立即安全性疑慮之路段得依臺中市政府建設局市區道路養護先期作業計畫處理。</w:t>
      </w:r>
    </w:p>
    <w:p w:rsidR="008342C5" w:rsidRPr="008342C5" w:rsidRDefault="008342C5" w:rsidP="008342C5">
      <w:pPr>
        <w:spacing w:line="600" w:lineRule="exact"/>
        <w:ind w:leftChars="1" w:left="568" w:hangingChars="202" w:hanging="566"/>
        <w:rPr>
          <w:rFonts w:ascii="標楷體" w:eastAsia="標楷體" w:hAnsi="標楷體"/>
          <w:color w:val="000000" w:themeColor="text1"/>
          <w:sz w:val="28"/>
          <w:szCs w:val="24"/>
        </w:rPr>
      </w:pPr>
      <w:r w:rsidRPr="008342C5">
        <w:rPr>
          <w:rFonts w:ascii="標楷體" w:eastAsia="標楷體" w:hAnsi="標楷體" w:hint="eastAsia"/>
          <w:color w:val="000000" w:themeColor="text1"/>
          <w:sz w:val="28"/>
          <w:szCs w:val="24"/>
        </w:rPr>
        <w:t>六、本局派員現勘道路現況，應依「市區道路管理維護與技術規範手冊研究」第四章『市區道路管理及鋪面養護準則』之鋪面表面狀況調查評估辦理，依提報道路現況填寫臺中市政府建設局路面損壞調查表（如表一）及臺中市政府建設局小型工程建議案件評估表（如表二），經評估審查必需立即施作改善者，列入當年度緊急養護施作改善，當年度無法排入者仍列入下年度道路例行養護優先刨鋪辦理。</w:t>
      </w:r>
    </w:p>
    <w:p w:rsidR="008342C5" w:rsidRPr="008342C5" w:rsidRDefault="008342C5" w:rsidP="008342C5">
      <w:pPr>
        <w:spacing w:line="600" w:lineRule="exact"/>
        <w:ind w:leftChars="1" w:left="568" w:hangingChars="202" w:hanging="566"/>
        <w:rPr>
          <w:rFonts w:ascii="標楷體" w:eastAsia="標楷體" w:hAnsi="標楷體"/>
          <w:color w:val="000000" w:themeColor="text1"/>
          <w:sz w:val="28"/>
          <w:szCs w:val="24"/>
        </w:rPr>
      </w:pPr>
      <w:r w:rsidRPr="008342C5">
        <w:rPr>
          <w:rFonts w:ascii="標楷體" w:eastAsia="標楷體" w:hAnsi="標楷體" w:hint="eastAsia"/>
          <w:color w:val="000000" w:themeColor="text1"/>
          <w:sz w:val="28"/>
          <w:szCs w:val="24"/>
        </w:rPr>
        <w:t>七、前點之提報地點經確認後，隸屬管線單位權責或保固中案件，本局將另通知該單位辦理路面改善，但有立即性危險，應由本局先行辦理改善，道路損壞經確認隸屬管線單位權責者，依據臺中市道路挖掘管理自治條例處罰之。</w:t>
      </w:r>
    </w:p>
    <w:p w:rsidR="008342C5" w:rsidRPr="008342C5" w:rsidRDefault="008342C5" w:rsidP="008342C5">
      <w:pPr>
        <w:spacing w:line="600" w:lineRule="exact"/>
        <w:ind w:leftChars="1" w:left="568" w:hangingChars="202" w:hanging="566"/>
        <w:rPr>
          <w:rFonts w:ascii="標楷體" w:eastAsia="標楷體" w:hAnsi="標楷體"/>
          <w:color w:val="000000" w:themeColor="text1"/>
          <w:sz w:val="28"/>
          <w:szCs w:val="24"/>
        </w:rPr>
      </w:pPr>
      <w:r w:rsidRPr="008342C5">
        <w:rPr>
          <w:rFonts w:ascii="標楷體" w:eastAsia="標楷體" w:hAnsi="標楷體" w:hint="eastAsia"/>
          <w:color w:val="000000" w:themeColor="text1"/>
          <w:sz w:val="28"/>
          <w:szCs w:val="24"/>
        </w:rPr>
        <w:t>八、各提報改善路段，應於每年十一月前提報，以利本局彙整辦理，編列下年度改善經費。如提報路段有增加改善面積者，需於本局辦理發包前提出申請，逾時不得要求併入辦理，應列入下期工程改善辦理。</w:t>
      </w:r>
    </w:p>
    <w:p w:rsidR="008342C5" w:rsidRPr="008342C5" w:rsidRDefault="008342C5" w:rsidP="008342C5">
      <w:pPr>
        <w:spacing w:line="600" w:lineRule="exact"/>
        <w:ind w:leftChars="1" w:left="568" w:hangingChars="202" w:hanging="566"/>
        <w:rPr>
          <w:rFonts w:ascii="標楷體" w:eastAsia="標楷體" w:hAnsi="標楷體"/>
          <w:color w:val="000000" w:themeColor="text1"/>
          <w:sz w:val="28"/>
          <w:szCs w:val="24"/>
        </w:rPr>
      </w:pPr>
      <w:r w:rsidRPr="008342C5">
        <w:rPr>
          <w:rFonts w:ascii="標楷體" w:eastAsia="標楷體" w:hAnsi="標楷體" w:hint="eastAsia"/>
          <w:color w:val="000000" w:themeColor="text1"/>
          <w:sz w:val="28"/>
          <w:szCs w:val="24"/>
        </w:rPr>
        <w:t>九、本局道路優先養護評估原則如下：</w:t>
      </w:r>
    </w:p>
    <w:p w:rsidR="008342C5" w:rsidRPr="008342C5" w:rsidRDefault="008342C5" w:rsidP="008342C5">
      <w:pPr>
        <w:spacing w:line="600" w:lineRule="exact"/>
        <w:ind w:leftChars="236" w:left="1132" w:hanging="566"/>
        <w:rPr>
          <w:rFonts w:ascii="標楷體" w:eastAsia="標楷體" w:hAnsi="標楷體"/>
          <w:color w:val="000000" w:themeColor="text1"/>
          <w:sz w:val="28"/>
          <w:szCs w:val="24"/>
        </w:rPr>
      </w:pPr>
      <w:r w:rsidRPr="008342C5">
        <w:rPr>
          <w:rFonts w:ascii="標楷體" w:eastAsia="標楷體" w:hAnsi="標楷體" w:hint="eastAsia"/>
          <w:color w:val="000000" w:themeColor="text1"/>
          <w:sz w:val="28"/>
          <w:szCs w:val="24"/>
        </w:rPr>
        <w:t>(一)緊急養護：優先養護順序依緊急性、面積大小、損壞種類決定。</w:t>
      </w:r>
    </w:p>
    <w:p w:rsidR="008342C5" w:rsidRPr="008342C5" w:rsidRDefault="008342C5" w:rsidP="008342C5">
      <w:pPr>
        <w:spacing w:line="600" w:lineRule="exact"/>
        <w:ind w:leftChars="236" w:left="1132" w:hanging="566"/>
        <w:rPr>
          <w:rFonts w:ascii="標楷體" w:eastAsia="標楷體" w:hAnsi="標楷體"/>
          <w:color w:val="000000" w:themeColor="text1"/>
          <w:sz w:val="28"/>
          <w:szCs w:val="24"/>
        </w:rPr>
      </w:pPr>
      <w:r w:rsidRPr="008342C5">
        <w:rPr>
          <w:rFonts w:ascii="標楷體" w:eastAsia="標楷體" w:hAnsi="標楷體" w:hint="eastAsia"/>
          <w:color w:val="000000" w:themeColor="text1"/>
          <w:sz w:val="28"/>
          <w:szCs w:val="24"/>
        </w:rPr>
        <w:t>(二)例行養護：依臺中市政府建設局路面損壞調查表及臺中市政府建設局小型工程建議案件評估表的評定指標或 PCI值或IRI值測得結果，判定損壞較嚴重者優先排定改善計畫中。</w:t>
      </w:r>
    </w:p>
    <w:p w:rsidR="008342C5" w:rsidRPr="008342C5" w:rsidRDefault="008342C5" w:rsidP="008342C5">
      <w:pPr>
        <w:spacing w:line="600" w:lineRule="exact"/>
        <w:ind w:leftChars="236" w:left="1132" w:hanging="566"/>
        <w:rPr>
          <w:rFonts w:ascii="標楷體" w:eastAsia="標楷體" w:hAnsi="標楷體"/>
          <w:color w:val="000000" w:themeColor="text1"/>
          <w:sz w:val="28"/>
          <w:szCs w:val="24"/>
        </w:rPr>
      </w:pPr>
      <w:r w:rsidRPr="008342C5">
        <w:rPr>
          <w:rFonts w:ascii="標楷體" w:eastAsia="標楷體" w:hAnsi="標楷體" w:hint="eastAsia"/>
          <w:color w:val="000000" w:themeColor="text1"/>
          <w:sz w:val="28"/>
          <w:szCs w:val="24"/>
        </w:rPr>
        <w:t>(三)專案養護：依各專案特性，訂定養護優先順序。以上改善預算費用，由本局視財源編列預算辦理，依優先順序執行路段執行時若超過年預算經費時，本局得排入次一年度辦理，相關提報單位不得異議。</w:t>
      </w:r>
    </w:p>
    <w:p w:rsidR="0077138A" w:rsidRPr="008342C5" w:rsidRDefault="008342C5" w:rsidP="008342C5">
      <w:pPr>
        <w:spacing w:line="600" w:lineRule="exact"/>
        <w:ind w:leftChars="1" w:left="568" w:hangingChars="202" w:hanging="566"/>
        <w:rPr>
          <w:rFonts w:ascii="標楷體" w:eastAsia="標楷體" w:hAnsi="標楷體"/>
          <w:color w:val="000000" w:themeColor="text1"/>
          <w:sz w:val="28"/>
          <w:szCs w:val="24"/>
        </w:rPr>
      </w:pPr>
      <w:r w:rsidRPr="008342C5">
        <w:rPr>
          <w:rFonts w:ascii="標楷體" w:eastAsia="標楷體" w:hAnsi="標楷體" w:hint="eastAsia"/>
          <w:color w:val="000000" w:themeColor="text1"/>
          <w:sz w:val="28"/>
          <w:szCs w:val="24"/>
        </w:rPr>
        <w:t>十、本原則養護組織如附件一。</w:t>
      </w:r>
    </w:p>
    <w:sectPr w:rsidR="0077138A" w:rsidRPr="008342C5" w:rsidSect="0035437D">
      <w:pgSz w:w="11906" w:h="16838"/>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23098" w:rsidRDefault="00723098" w:rsidP="00674424">
      <w:r>
        <w:separator/>
      </w:r>
    </w:p>
  </w:endnote>
  <w:endnote w:type="continuationSeparator" w:id="0">
    <w:p w:rsidR="00723098" w:rsidRDefault="00723098" w:rsidP="006744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23098" w:rsidRDefault="00723098" w:rsidP="00674424">
      <w:r>
        <w:separator/>
      </w:r>
    </w:p>
  </w:footnote>
  <w:footnote w:type="continuationSeparator" w:id="0">
    <w:p w:rsidR="00723098" w:rsidRDefault="00723098" w:rsidP="0067442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isplayHorizontalDrawingGridEvery w:val="0"/>
  <w:displayVerticalDrawingGridEvery w:val="2"/>
  <w:characterSpacingControl w:val="compressPunctuation"/>
  <w:savePreviewPicture/>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24CB"/>
    <w:rsid w:val="00007BDC"/>
    <w:rsid w:val="000F5020"/>
    <w:rsid w:val="00113E80"/>
    <w:rsid w:val="001210C4"/>
    <w:rsid w:val="001C45AA"/>
    <w:rsid w:val="001D0257"/>
    <w:rsid w:val="001D27AC"/>
    <w:rsid w:val="002176D2"/>
    <w:rsid w:val="00272762"/>
    <w:rsid w:val="00273D9C"/>
    <w:rsid w:val="00274FB0"/>
    <w:rsid w:val="002A5A04"/>
    <w:rsid w:val="002B569E"/>
    <w:rsid w:val="002C083E"/>
    <w:rsid w:val="00315F43"/>
    <w:rsid w:val="0035437D"/>
    <w:rsid w:val="00367955"/>
    <w:rsid w:val="003B6286"/>
    <w:rsid w:val="003C75C2"/>
    <w:rsid w:val="003F229B"/>
    <w:rsid w:val="004D0DE7"/>
    <w:rsid w:val="00506497"/>
    <w:rsid w:val="00637B93"/>
    <w:rsid w:val="00674424"/>
    <w:rsid w:val="006A6465"/>
    <w:rsid w:val="006C26EF"/>
    <w:rsid w:val="00723098"/>
    <w:rsid w:val="0076603B"/>
    <w:rsid w:val="0077138A"/>
    <w:rsid w:val="00772415"/>
    <w:rsid w:val="008342C5"/>
    <w:rsid w:val="008379AD"/>
    <w:rsid w:val="008B349A"/>
    <w:rsid w:val="008D6EB3"/>
    <w:rsid w:val="00931CD0"/>
    <w:rsid w:val="009320E9"/>
    <w:rsid w:val="009340AD"/>
    <w:rsid w:val="00A80DF4"/>
    <w:rsid w:val="00A9661D"/>
    <w:rsid w:val="00AC1B62"/>
    <w:rsid w:val="00BC04B8"/>
    <w:rsid w:val="00BD17E5"/>
    <w:rsid w:val="00C0637C"/>
    <w:rsid w:val="00C943EF"/>
    <w:rsid w:val="00CE24CB"/>
    <w:rsid w:val="00CF25C7"/>
    <w:rsid w:val="00D032F4"/>
    <w:rsid w:val="00D37D3F"/>
    <w:rsid w:val="00DA5934"/>
    <w:rsid w:val="00DE66ED"/>
    <w:rsid w:val="00E82134"/>
    <w:rsid w:val="00E82245"/>
    <w:rsid w:val="00E86CDB"/>
    <w:rsid w:val="00EA6DA9"/>
    <w:rsid w:val="00EF2CE7"/>
    <w:rsid w:val="00F07231"/>
    <w:rsid w:val="00F07803"/>
    <w:rsid w:val="00F94243"/>
    <w:rsid w:val="00FA11E6"/>
    <w:rsid w:val="00FB4837"/>
    <w:rsid w:val="00FC2C32"/>
    <w:rsid w:val="00FE77B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DB95DD19-1E6F-46DF-90B9-A508B680C0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674424"/>
    <w:pPr>
      <w:tabs>
        <w:tab w:val="center" w:pos="4153"/>
        <w:tab w:val="right" w:pos="8306"/>
      </w:tabs>
      <w:snapToGrid w:val="0"/>
    </w:pPr>
    <w:rPr>
      <w:sz w:val="20"/>
      <w:szCs w:val="20"/>
    </w:rPr>
  </w:style>
  <w:style w:type="character" w:customStyle="1" w:styleId="a4">
    <w:name w:val="頁首 字元"/>
    <w:basedOn w:val="a0"/>
    <w:link w:val="a3"/>
    <w:uiPriority w:val="99"/>
    <w:rsid w:val="00674424"/>
    <w:rPr>
      <w:sz w:val="20"/>
      <w:szCs w:val="20"/>
    </w:rPr>
  </w:style>
  <w:style w:type="paragraph" w:styleId="a5">
    <w:name w:val="footer"/>
    <w:basedOn w:val="a"/>
    <w:link w:val="a6"/>
    <w:uiPriority w:val="99"/>
    <w:unhideWhenUsed/>
    <w:rsid w:val="00674424"/>
    <w:pPr>
      <w:tabs>
        <w:tab w:val="center" w:pos="4153"/>
        <w:tab w:val="right" w:pos="8306"/>
      </w:tabs>
      <w:snapToGrid w:val="0"/>
    </w:pPr>
    <w:rPr>
      <w:sz w:val="20"/>
      <w:szCs w:val="20"/>
    </w:rPr>
  </w:style>
  <w:style w:type="character" w:customStyle="1" w:styleId="a6">
    <w:name w:val="頁尾 字元"/>
    <w:basedOn w:val="a0"/>
    <w:link w:val="a5"/>
    <w:uiPriority w:val="99"/>
    <w:rsid w:val="00674424"/>
    <w:rPr>
      <w:sz w:val="20"/>
      <w:szCs w:val="20"/>
    </w:rPr>
  </w:style>
  <w:style w:type="table" w:styleId="a7">
    <w:name w:val="Table Grid"/>
    <w:basedOn w:val="a1"/>
    <w:uiPriority w:val="39"/>
    <w:rsid w:val="0077138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unhideWhenUsed/>
    <w:rsid w:val="00BD17E5"/>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BD17E5"/>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274FB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00" w:lineRule="atLeast"/>
    </w:pPr>
    <w:rPr>
      <w:rFonts w:ascii="細明體" w:eastAsia="細明體" w:hAnsi="細明體" w:cs="細明體"/>
      <w:color w:val="000000"/>
      <w:kern w:val="0"/>
      <w:szCs w:val="24"/>
    </w:rPr>
  </w:style>
  <w:style w:type="character" w:customStyle="1" w:styleId="HTML0">
    <w:name w:val="HTML 預設格式 字元"/>
    <w:basedOn w:val="a0"/>
    <w:link w:val="HTML"/>
    <w:uiPriority w:val="99"/>
    <w:rsid w:val="00274FB0"/>
    <w:rPr>
      <w:rFonts w:ascii="細明體" w:eastAsia="細明體" w:hAnsi="細明體" w:cs="細明體"/>
      <w:color w:val="000000"/>
      <w:kern w:val="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C7EDCC"/>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3</Pages>
  <Words>193</Words>
  <Characters>1105</Characters>
  <Application>Microsoft Office Word</Application>
  <DocSecurity>0</DocSecurity>
  <Lines>9</Lines>
  <Paragraphs>2</Paragraphs>
  <ScaleCrop>false</ScaleCrop>
  <Company>Hewlett-Packard Company</Company>
  <LinksUpToDate>false</LinksUpToDate>
  <CharactersWithSpaces>1296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廖韋睎</dc:creator>
  <cp:keywords/>
  <dc:description/>
  <cp:lastModifiedBy>劉蕙菁</cp:lastModifiedBy>
  <cp:revision>3</cp:revision>
  <cp:lastPrinted>2016-06-23T12:58:00Z</cp:lastPrinted>
  <dcterms:created xsi:type="dcterms:W3CDTF">2016-07-20T01:13:00Z</dcterms:created>
  <dcterms:modified xsi:type="dcterms:W3CDTF">2016-07-20T01:29:00Z</dcterms:modified>
</cp:coreProperties>
</file>