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B16" w:rsidRPr="007342D6" w:rsidRDefault="007342D6" w:rsidP="007342D6">
      <w:pPr>
        <w:jc w:val="center"/>
        <w:rPr>
          <w:rFonts w:ascii="標楷體" w:eastAsia="標楷體" w:hAnsi="標楷體" w:cs="標楷體"/>
          <w:b/>
          <w:color w:val="000000"/>
          <w:kern w:val="0"/>
          <w:sz w:val="32"/>
          <w:szCs w:val="32"/>
        </w:rPr>
      </w:pPr>
      <w:proofErr w:type="gramStart"/>
      <w:r w:rsidRPr="007342D6">
        <w:rPr>
          <w:rFonts w:ascii="標楷體" w:eastAsia="標楷體" w:hAnsi="標楷體" w:cs="標楷體" w:hint="eastAsia"/>
          <w:b/>
          <w:color w:val="000000"/>
          <w:kern w:val="0"/>
          <w:sz w:val="32"/>
          <w:szCs w:val="32"/>
        </w:rPr>
        <w:t>臺</w:t>
      </w:r>
      <w:proofErr w:type="gramEnd"/>
      <w:r w:rsidRPr="007342D6">
        <w:rPr>
          <w:rFonts w:ascii="標楷體" w:eastAsia="標楷體" w:hAnsi="標楷體" w:cs="標楷體" w:hint="eastAsia"/>
          <w:b/>
          <w:color w:val="000000"/>
          <w:kern w:val="0"/>
          <w:sz w:val="32"/>
          <w:szCs w:val="32"/>
        </w:rPr>
        <w:t>中市政府警察局電腦設備維修管理規定</w:t>
      </w:r>
    </w:p>
    <w:p w:rsidR="007342D6" w:rsidRPr="007342D6" w:rsidRDefault="007342D6">
      <w:pPr>
        <w:rPr>
          <w:rFonts w:ascii="標楷體" w:eastAsia="標楷體" w:hAnsi="標楷體"/>
          <w:sz w:val="32"/>
          <w:szCs w:val="32"/>
        </w:rPr>
      </w:pPr>
    </w:p>
    <w:p w:rsidR="007342D6" w:rsidRPr="007342D6" w:rsidRDefault="007342D6" w:rsidP="007342D6">
      <w:pPr>
        <w:pStyle w:val="a3"/>
        <w:numPr>
          <w:ilvl w:val="0"/>
          <w:numId w:val="1"/>
        </w:numPr>
        <w:ind w:leftChars="0" w:left="851" w:hanging="851"/>
        <w:rPr>
          <w:rFonts w:ascii="標楷體" w:eastAsia="標楷體" w:hAnsi="標楷體" w:cs="標楷體"/>
          <w:color w:val="000000"/>
          <w:kern w:val="0"/>
          <w:sz w:val="32"/>
          <w:szCs w:val="32"/>
        </w:rPr>
      </w:pPr>
      <w:proofErr w:type="gramStart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臺</w:t>
      </w:r>
      <w:proofErr w:type="gramEnd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中市政府警察局（以下簡稱本局）為有效管理電腦設備維持正常運作，並建立故障維修機制，確保電腦資料之正確性與安全性，特訂定本規定。</w:t>
      </w:r>
    </w:p>
    <w:p w:rsidR="007342D6" w:rsidRPr="007342D6" w:rsidRDefault="007342D6" w:rsidP="007342D6">
      <w:pPr>
        <w:pStyle w:val="a3"/>
        <w:numPr>
          <w:ilvl w:val="0"/>
          <w:numId w:val="1"/>
        </w:numPr>
        <w:ind w:leftChars="0" w:left="851" w:hanging="851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本規定所稱電腦設備係以公有財產為</w:t>
      </w:r>
      <w:proofErr w:type="gramStart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準</w:t>
      </w:r>
      <w:proofErr w:type="gramEnd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，並列舉如下：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用戶端個人電腦及其周邊設備。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印表機、掃描器。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筆記型電腦及其周邊設備。</w:t>
      </w:r>
    </w:p>
    <w:p w:rsidR="007342D6" w:rsidRPr="007342D6" w:rsidRDefault="007342D6" w:rsidP="007342D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本規定所稱維修範圍如下：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電腦設備之軟、硬體故障。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電腦設備之網路連線故障。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 w:left="1418" w:hanging="938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電腦設備上之軟、硬體安裝、移機、設定、操作等障礙排除。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其他由資訊人員到場處理之障礙排除。</w:t>
      </w:r>
    </w:p>
    <w:p w:rsidR="007342D6" w:rsidRPr="007342D6" w:rsidRDefault="007342D6" w:rsidP="007342D6">
      <w:pPr>
        <w:pStyle w:val="a3"/>
        <w:numPr>
          <w:ilvl w:val="0"/>
          <w:numId w:val="1"/>
        </w:numPr>
        <w:ind w:leftChars="0" w:left="993" w:hanging="993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電腦設備故障請求維修時，應登入『</w:t>
      </w:r>
      <w:proofErr w:type="gramStart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臺</w:t>
      </w:r>
      <w:proofErr w:type="gramEnd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中市政府警察局整合性業管作業系統』（以下簡稱本局業管系統）報修，由資訊人員收件後維修、處理。</w:t>
      </w:r>
    </w:p>
    <w:p w:rsidR="007342D6" w:rsidRPr="007342D6" w:rsidRDefault="007342D6" w:rsidP="007342D6">
      <w:pPr>
        <w:pStyle w:val="a3"/>
        <w:numPr>
          <w:ilvl w:val="0"/>
          <w:numId w:val="1"/>
        </w:numPr>
        <w:ind w:leftChars="0" w:left="993" w:hanging="993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lastRenderedPageBreak/>
        <w:t>委外或由保固廠商維修處理時，除資訊人員陪同處理者外，申請維修單位應向資訊室(分局秘書室)確認後始得准予維修，並由</w:t>
      </w:r>
      <w:proofErr w:type="gramStart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報修人或</w:t>
      </w:r>
      <w:proofErr w:type="gramEnd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指派人員配合作業。</w:t>
      </w:r>
    </w:p>
    <w:p w:rsidR="007342D6" w:rsidRPr="007342D6" w:rsidRDefault="007342D6" w:rsidP="007342D6">
      <w:pPr>
        <w:pStyle w:val="a3"/>
        <w:numPr>
          <w:ilvl w:val="0"/>
          <w:numId w:val="1"/>
        </w:numPr>
        <w:ind w:leftChars="0" w:left="993" w:hanging="993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電腦設備如需使用網路，應由資訊人員設定網路卡位址(MAC Address)登錄及IP位址(IP Address)設定。電腦設備或網路布線如需要遷移或變更時，應先會知資訊室(分局秘書室)，並於設備或網路確實就定位後，由資訊人員作相關設定。如有擅自遷移、變更，造成設備損壞或網路連線故障或影響其他設備正常運作時，追究使用單位相關人員責任。</w:t>
      </w:r>
    </w:p>
    <w:p w:rsidR="007342D6" w:rsidRPr="007342D6" w:rsidRDefault="007342D6" w:rsidP="007342D6">
      <w:pPr>
        <w:pStyle w:val="a3"/>
        <w:numPr>
          <w:ilvl w:val="0"/>
          <w:numId w:val="1"/>
        </w:numPr>
        <w:ind w:leftChars="0" w:left="851" w:hanging="851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電腦設備之保管人、使用人應善盡保管維護責任，以維持設備正常運作。如因保管、操作、使用不當造成故障，資訊室(分局秘書室)得函請所屬單位改進或加強使用者教育訓練。如屬故意或重大疏失行為造成者，追究相關人員責任。</w:t>
      </w:r>
    </w:p>
    <w:p w:rsidR="007342D6" w:rsidRPr="007342D6" w:rsidRDefault="007342D6" w:rsidP="007342D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前項所稱操作、使用不當係指有下列情形之</w:t>
      </w:r>
      <w:proofErr w:type="gramStart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一</w:t>
      </w:r>
      <w:proofErr w:type="gramEnd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者：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 w:left="1418" w:hanging="938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擅自變更軟、硬體設定造成故障，或影響他人使用者。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未依正常程序關閉程式或關閉主機者。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 w:left="1418" w:hanging="938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lastRenderedPageBreak/>
        <w:t>擅自變更、關閉、移除防毒軟體設定，或變更安裝非本局採購之防毒軟體者。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 w:left="1418" w:hanging="938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刪除或修改系統檔案程式設定造成故障，或擅自重新安裝主機作業系統者。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擅自安裝非公務使用程式或非本局授權之軟體。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 w:left="1418" w:hanging="938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除前述原因</w:t>
      </w:r>
      <w:proofErr w:type="gramStart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以外，</w:t>
      </w:r>
      <w:proofErr w:type="gramEnd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因使用人故意或重大疏失導致電腦或其周邊設備軟、硬體故障損壞致無法正常運作者。</w:t>
      </w:r>
    </w:p>
    <w:p w:rsidR="007342D6" w:rsidRPr="007342D6" w:rsidRDefault="002A65A0" w:rsidP="007342D6">
      <w:pPr>
        <w:pStyle w:val="a3"/>
        <w:numPr>
          <w:ilvl w:val="0"/>
          <w:numId w:val="1"/>
        </w:numPr>
        <w:ind w:leftChars="0" w:left="851" w:hanging="85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cs="標楷體" w:hint="eastAsia"/>
          <w:color w:val="000000"/>
          <w:kern w:val="0"/>
          <w:sz w:val="32"/>
          <w:szCs w:val="32"/>
        </w:rPr>
        <w:t>獎懲規定：本局每半年定期考核執行成效並辦理獎懲，</w:t>
      </w:r>
      <w:proofErr w:type="gramStart"/>
      <w:r>
        <w:rPr>
          <w:rFonts w:ascii="標楷體" w:eastAsia="標楷體" w:cs="標楷體" w:hint="eastAsia"/>
          <w:color w:val="000000"/>
          <w:kern w:val="0"/>
          <w:sz w:val="32"/>
          <w:szCs w:val="32"/>
        </w:rPr>
        <w:t>獎度</w:t>
      </w:r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如下</w:t>
      </w:r>
      <w:proofErr w:type="gramEnd"/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：</w:t>
      </w:r>
    </w:p>
    <w:p w:rsidR="007342D6" w:rsidRPr="007342D6" w:rsidRDefault="002A65A0" w:rsidP="007342D6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自行維修及委外維修：</w:t>
      </w:r>
    </w:p>
    <w:p w:rsidR="007342D6" w:rsidRPr="007342D6" w:rsidRDefault="002A65A0" w:rsidP="007342D6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於上班時段內，經使用者</w:t>
      </w:r>
      <w:proofErr w:type="gramStart"/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報修後</w:t>
      </w:r>
      <w:proofErr w:type="gramEnd"/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24小時內到修，完成維修次數累計達20件者，承辦人嘉獎一次；達40件以上者，承辦人嘉獎二次。</w:t>
      </w:r>
    </w:p>
    <w:p w:rsidR="007342D6" w:rsidRPr="002A65A0" w:rsidRDefault="002A65A0" w:rsidP="007342D6">
      <w:pPr>
        <w:pStyle w:val="a3"/>
        <w:numPr>
          <w:ilvl w:val="2"/>
          <w:numId w:val="1"/>
        </w:numPr>
        <w:ind w:leftChars="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cs="標楷體" w:hint="eastAsia"/>
          <w:color w:val="000000"/>
          <w:kern w:val="0"/>
          <w:sz w:val="32"/>
          <w:szCs w:val="32"/>
        </w:rPr>
        <w:t>前項件數之計算，若由委外廠商負責維修部分</w:t>
      </w:r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之件數，陪同之資訊人員每完成2件維修</w:t>
      </w:r>
      <w:r>
        <w:rPr>
          <w:rFonts w:ascii="標楷體" w:eastAsia="標楷體" w:cs="標楷體" w:hint="eastAsia"/>
          <w:color w:val="000000"/>
          <w:kern w:val="0"/>
          <w:sz w:val="32"/>
          <w:szCs w:val="32"/>
        </w:rPr>
        <w:t>者，</w:t>
      </w:r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視為1件。</w:t>
      </w:r>
    </w:p>
    <w:p w:rsidR="002A65A0" w:rsidRPr="002A65A0" w:rsidRDefault="002A65A0" w:rsidP="007342D6">
      <w:pPr>
        <w:pStyle w:val="a3"/>
        <w:numPr>
          <w:ilvl w:val="2"/>
          <w:numId w:val="1"/>
        </w:numPr>
        <w:ind w:leftChars="0"/>
        <w:rPr>
          <w:rFonts w:ascii="標楷體" w:eastAsia="標楷體" w:hAnsi="標楷體" w:hint="eastAsia"/>
          <w:sz w:val="32"/>
          <w:szCs w:val="32"/>
        </w:rPr>
      </w:pPr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上半年累計件數</w:t>
      </w:r>
      <w:proofErr w:type="gramStart"/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未達敘獎</w:t>
      </w:r>
      <w:proofErr w:type="gramEnd"/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標準者，</w:t>
      </w:r>
      <w:proofErr w:type="gramStart"/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其件數</w:t>
      </w:r>
      <w:proofErr w:type="gramEnd"/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得併入下半年計算，惟不得跨年計算。</w:t>
      </w:r>
    </w:p>
    <w:p w:rsidR="002A65A0" w:rsidRPr="007342D6" w:rsidRDefault="002A65A0" w:rsidP="007342D6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cs="標楷體" w:hint="eastAsia"/>
          <w:color w:val="000000"/>
          <w:kern w:val="0"/>
          <w:sz w:val="32"/>
          <w:szCs w:val="32"/>
        </w:rPr>
        <w:lastRenderedPageBreak/>
        <w:t>敘獎時由各分局自行</w:t>
      </w:r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彙整辦理，並檢附電腦設備故障申請(維護)紀錄資料(</w:t>
      </w:r>
      <w:r>
        <w:rPr>
          <w:rFonts w:ascii="標楷體" w:eastAsia="標楷體" w:cs="標楷體" w:hint="eastAsia"/>
          <w:color w:val="000000"/>
          <w:kern w:val="0"/>
          <w:sz w:val="32"/>
          <w:szCs w:val="32"/>
        </w:rPr>
        <w:t>於</w:t>
      </w:r>
      <w:proofErr w:type="gramStart"/>
      <w:r>
        <w:rPr>
          <w:rFonts w:ascii="標楷體" w:eastAsia="標楷體" w:cs="標楷體" w:hint="eastAsia"/>
          <w:color w:val="000000"/>
          <w:kern w:val="0"/>
          <w:sz w:val="32"/>
          <w:szCs w:val="32"/>
        </w:rPr>
        <w:t>本局業管</w:t>
      </w:r>
      <w:proofErr w:type="gramEnd"/>
      <w:r>
        <w:rPr>
          <w:rFonts w:ascii="標楷體" w:eastAsia="標楷體" w:cs="標楷體" w:hint="eastAsia"/>
          <w:color w:val="000000"/>
          <w:kern w:val="0"/>
          <w:sz w:val="32"/>
          <w:szCs w:val="32"/>
        </w:rPr>
        <w:t>系統-資訊設備報修子系統列印</w:t>
      </w:r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)簽核。</w:t>
      </w:r>
    </w:p>
    <w:p w:rsidR="007342D6" w:rsidRPr="007342D6" w:rsidRDefault="002A65A0" w:rsidP="007342D6">
      <w:pPr>
        <w:pStyle w:val="a3"/>
        <w:numPr>
          <w:ilvl w:val="1"/>
          <w:numId w:val="1"/>
        </w:numPr>
        <w:ind w:leftChars="0" w:left="1418" w:hanging="938"/>
        <w:rPr>
          <w:rFonts w:ascii="標楷體" w:eastAsia="標楷體" w:hAnsi="標楷體"/>
          <w:sz w:val="32"/>
          <w:szCs w:val="32"/>
        </w:rPr>
      </w:pPr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於上班時段內，經使用者</w:t>
      </w:r>
      <w:proofErr w:type="gramStart"/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報修逾24小時</w:t>
      </w:r>
      <w:proofErr w:type="gramEnd"/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未到修，達5件以上者，申誡一次，達10件者申誡二次，超過15件以上從重議處。</w:t>
      </w:r>
    </w:p>
    <w:p w:rsidR="007342D6" w:rsidRPr="007342D6" w:rsidRDefault="002A65A0" w:rsidP="007342D6">
      <w:pPr>
        <w:pStyle w:val="a3"/>
        <w:numPr>
          <w:ilvl w:val="1"/>
          <w:numId w:val="1"/>
        </w:numPr>
        <w:ind w:leftChars="0" w:left="1418" w:hanging="938"/>
        <w:rPr>
          <w:rFonts w:ascii="標楷體" w:eastAsia="標楷體" w:hAnsi="標楷體"/>
          <w:sz w:val="32"/>
          <w:szCs w:val="32"/>
        </w:rPr>
      </w:pPr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前項維修時間之計算以上班時段內，</w:t>
      </w:r>
      <w:proofErr w:type="gramStart"/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報修人登錄本局業管</w:t>
      </w:r>
      <w:proofErr w:type="gramEnd"/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系統申請維修時間與資訊人員收件處理時間為</w:t>
      </w:r>
      <w:proofErr w:type="gramStart"/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準</w:t>
      </w:r>
      <w:proofErr w:type="gramEnd"/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。實際完修時間視個案或委外、</w:t>
      </w:r>
      <w:proofErr w:type="gramStart"/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保固商契約</w:t>
      </w:r>
      <w:proofErr w:type="gramEnd"/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完成時間為</w:t>
      </w:r>
      <w:proofErr w:type="gramStart"/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準</w:t>
      </w:r>
      <w:proofErr w:type="gramEnd"/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。</w:t>
      </w:r>
    </w:p>
    <w:p w:rsidR="007342D6" w:rsidRPr="007342D6" w:rsidRDefault="002A65A0" w:rsidP="007342D6">
      <w:pPr>
        <w:pStyle w:val="a3"/>
        <w:numPr>
          <w:ilvl w:val="1"/>
          <w:numId w:val="1"/>
        </w:numPr>
        <w:ind w:leftChars="0" w:left="1276" w:hanging="796"/>
        <w:rPr>
          <w:rFonts w:ascii="標楷體" w:eastAsia="標楷體" w:hAnsi="標楷體"/>
          <w:sz w:val="32"/>
          <w:szCs w:val="32"/>
        </w:rPr>
      </w:pPr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因電腦設備維護不力，致生重大故障事件，申誡一次。</w:t>
      </w:r>
    </w:p>
    <w:p w:rsidR="007342D6" w:rsidRPr="00B84C22" w:rsidRDefault="002A65A0" w:rsidP="007342D6">
      <w:pPr>
        <w:pStyle w:val="a3"/>
        <w:numPr>
          <w:ilvl w:val="0"/>
          <w:numId w:val="1"/>
        </w:numPr>
        <w:ind w:leftChars="0" w:left="851" w:hanging="851"/>
        <w:rPr>
          <w:rFonts w:ascii="標楷體" w:eastAsia="標楷體" w:hAnsi="標楷體"/>
          <w:sz w:val="32"/>
          <w:szCs w:val="32"/>
        </w:rPr>
      </w:pPr>
      <w:r w:rsidRPr="00F575A1">
        <w:rPr>
          <w:rFonts w:ascii="標楷體" w:eastAsia="標楷體" w:cs="標楷體" w:hint="eastAsia"/>
          <w:color w:val="000000"/>
          <w:kern w:val="0"/>
          <w:sz w:val="32"/>
          <w:szCs w:val="32"/>
        </w:rPr>
        <w:t>本規定經如有未盡事宜，得隨時補充修訂之。</w:t>
      </w:r>
    </w:p>
    <w:sectPr w:rsidR="007342D6" w:rsidRPr="00B84C22" w:rsidSect="00503B1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3B3" w:rsidRDefault="00AD43B3" w:rsidP="002A65A0">
      <w:r>
        <w:separator/>
      </w:r>
    </w:p>
  </w:endnote>
  <w:endnote w:type="continuationSeparator" w:id="0">
    <w:p w:rsidR="00AD43B3" w:rsidRDefault="00AD43B3" w:rsidP="002A65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3B3" w:rsidRDefault="00AD43B3" w:rsidP="002A65A0">
      <w:r>
        <w:separator/>
      </w:r>
    </w:p>
  </w:footnote>
  <w:footnote w:type="continuationSeparator" w:id="0">
    <w:p w:rsidR="00AD43B3" w:rsidRDefault="00AD43B3" w:rsidP="002A65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34721C"/>
    <w:multiLevelType w:val="hybridMultilevel"/>
    <w:tmpl w:val="B212DF60"/>
    <w:lvl w:ilvl="0" w:tplc="15C21E8E">
      <w:start w:val="1"/>
      <w:numFmt w:val="taiwaneseCountingThousand"/>
      <w:lvlText w:val="%1、"/>
      <w:lvlJc w:val="left"/>
      <w:pPr>
        <w:ind w:left="480" w:hanging="480"/>
      </w:pPr>
      <w:rPr>
        <w:rFonts w:eastAsia="標楷體" w:cstheme="minorBidi" w:hint="eastAsia"/>
        <w:color w:val="auto"/>
        <w:sz w:val="32"/>
      </w:rPr>
    </w:lvl>
    <w:lvl w:ilvl="1" w:tplc="4E2A2E76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42D6"/>
    <w:rsid w:val="002A65A0"/>
    <w:rsid w:val="00460028"/>
    <w:rsid w:val="00503B16"/>
    <w:rsid w:val="007342D6"/>
    <w:rsid w:val="00AD43B3"/>
    <w:rsid w:val="00B84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B1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42D6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2A65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2A65A0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2A65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2A65A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188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</dc:creator>
  <cp:lastModifiedBy>ce</cp:lastModifiedBy>
  <cp:revision>2</cp:revision>
  <dcterms:created xsi:type="dcterms:W3CDTF">2016-06-13T07:07:00Z</dcterms:created>
  <dcterms:modified xsi:type="dcterms:W3CDTF">2016-06-13T07:07:00Z</dcterms:modified>
</cp:coreProperties>
</file>