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0E1" w:rsidRPr="001D70E1" w:rsidRDefault="001D70E1" w:rsidP="001D70E1">
      <w:pPr>
        <w:pStyle w:val="a3"/>
        <w:ind w:leftChars="0" w:left="720"/>
        <w:jc w:val="center"/>
        <w:rPr>
          <w:rFonts w:ascii="標楷體" w:eastAsia="標楷體" w:hAnsi="標楷體"/>
          <w:sz w:val="32"/>
          <w:szCs w:val="32"/>
        </w:rPr>
      </w:pPr>
      <w:bookmarkStart w:id="0" w:name="_GoBack"/>
      <w:r w:rsidRPr="001D70E1">
        <w:rPr>
          <w:rFonts w:ascii="標楷體" w:eastAsia="標楷體" w:hAnsi="標楷體" w:hint="eastAsia"/>
          <w:sz w:val="32"/>
          <w:szCs w:val="32"/>
        </w:rPr>
        <w:t>臺中市政府天然災害復建工程進度管控實施計畫</w:t>
      </w:r>
    </w:p>
    <w:bookmarkEnd w:id="0"/>
    <w:p w:rsidR="001D70E1" w:rsidRPr="001D70E1" w:rsidRDefault="001D70E1" w:rsidP="001D70E1">
      <w:pPr>
        <w:pStyle w:val="a3"/>
        <w:wordWrap w:val="0"/>
        <w:ind w:leftChars="0" w:left="720"/>
        <w:jc w:val="right"/>
        <w:rPr>
          <w:rFonts w:ascii="標楷體" w:eastAsia="標楷體" w:hAnsi="標楷體"/>
          <w:sz w:val="20"/>
          <w:szCs w:val="20"/>
        </w:rPr>
      </w:pPr>
      <w:r w:rsidRPr="001D70E1">
        <w:rPr>
          <w:rFonts w:ascii="標楷體" w:eastAsia="標楷體" w:hAnsi="標楷體" w:hint="eastAsia"/>
          <w:sz w:val="20"/>
          <w:szCs w:val="20"/>
        </w:rPr>
        <w:t>中華民國103年1月21日府授研管字第1030015656號函頒發</w:t>
      </w:r>
    </w:p>
    <w:p w:rsidR="001D70E1" w:rsidRPr="001D70E1" w:rsidRDefault="001D70E1" w:rsidP="001D70E1">
      <w:pPr>
        <w:pStyle w:val="a3"/>
        <w:wordWrap w:val="0"/>
        <w:ind w:leftChars="0" w:left="720"/>
        <w:jc w:val="right"/>
        <w:rPr>
          <w:rFonts w:ascii="標楷體" w:eastAsia="標楷體" w:hAnsi="標楷體"/>
          <w:sz w:val="20"/>
          <w:szCs w:val="20"/>
        </w:rPr>
      </w:pPr>
      <w:r w:rsidRPr="001D70E1">
        <w:rPr>
          <w:rFonts w:ascii="標楷體" w:eastAsia="標楷體" w:hAnsi="標楷體" w:hint="eastAsia"/>
          <w:sz w:val="20"/>
          <w:szCs w:val="20"/>
        </w:rPr>
        <w:t>中華民國103年6月27日府授研管字第1030121874號函修正</w:t>
      </w:r>
    </w:p>
    <w:p w:rsidR="001D70E1" w:rsidRDefault="001D70E1" w:rsidP="001D70E1">
      <w:pPr>
        <w:pStyle w:val="a3"/>
        <w:ind w:leftChars="0" w:left="720"/>
        <w:jc w:val="right"/>
        <w:rPr>
          <w:rFonts w:ascii="標楷體" w:eastAsia="標楷體" w:hAnsi="標楷體"/>
          <w:sz w:val="20"/>
          <w:szCs w:val="20"/>
        </w:rPr>
      </w:pPr>
      <w:r w:rsidRPr="001D70E1">
        <w:rPr>
          <w:rFonts w:ascii="標楷體" w:eastAsia="標楷體" w:hAnsi="標楷體" w:hint="eastAsia"/>
          <w:sz w:val="20"/>
          <w:szCs w:val="20"/>
        </w:rPr>
        <w:t>中華民國105年4月21日府授研管字第1050082662號函修正</w:t>
      </w:r>
    </w:p>
    <w:p w:rsidR="005F0EE7" w:rsidRPr="005F0EE7" w:rsidRDefault="005F0EE7" w:rsidP="001D70E1">
      <w:pPr>
        <w:pStyle w:val="a3"/>
        <w:ind w:leftChars="0" w:left="720"/>
        <w:jc w:val="right"/>
        <w:rPr>
          <w:rFonts w:ascii="標楷體" w:eastAsia="標楷體" w:hAnsi="標楷體"/>
          <w:sz w:val="16"/>
          <w:szCs w:val="16"/>
        </w:rPr>
      </w:pPr>
      <w:r w:rsidRPr="001D70E1">
        <w:rPr>
          <w:rFonts w:ascii="標楷體" w:eastAsia="標楷體" w:hAnsi="標楷體" w:hint="eastAsia"/>
          <w:sz w:val="20"/>
          <w:szCs w:val="20"/>
        </w:rPr>
        <w:t>中華民國105年</w:t>
      </w:r>
      <w:r>
        <w:rPr>
          <w:rFonts w:ascii="標楷體" w:eastAsia="標楷體" w:hAnsi="標楷體" w:hint="eastAsia"/>
          <w:sz w:val="20"/>
          <w:szCs w:val="20"/>
        </w:rPr>
        <w:t>5</w:t>
      </w:r>
      <w:r w:rsidRPr="001D70E1">
        <w:rPr>
          <w:rFonts w:ascii="標楷體" w:eastAsia="標楷體" w:hAnsi="標楷體" w:hint="eastAsia"/>
          <w:sz w:val="20"/>
          <w:szCs w:val="20"/>
        </w:rPr>
        <w:t>月</w:t>
      </w:r>
      <w:r w:rsidRPr="009E1E0F">
        <w:rPr>
          <w:rFonts w:ascii="標楷體" w:eastAsia="標楷體" w:hAnsi="標楷體" w:hint="eastAsia"/>
          <w:sz w:val="20"/>
          <w:szCs w:val="20"/>
        </w:rPr>
        <w:t>2</w:t>
      </w:r>
      <w:r w:rsidR="005E4013">
        <w:rPr>
          <w:rFonts w:ascii="標楷體" w:eastAsia="標楷體" w:hAnsi="標楷體" w:hint="eastAsia"/>
          <w:sz w:val="20"/>
          <w:szCs w:val="20"/>
        </w:rPr>
        <w:t>3</w:t>
      </w:r>
      <w:r w:rsidRPr="009E1E0F">
        <w:rPr>
          <w:rFonts w:ascii="標楷體" w:eastAsia="標楷體" w:hAnsi="標楷體" w:hint="eastAsia"/>
          <w:sz w:val="20"/>
          <w:szCs w:val="20"/>
        </w:rPr>
        <w:t>日府授研管字第</w:t>
      </w:r>
      <w:r w:rsidR="009E1E0F" w:rsidRPr="009E1E0F">
        <w:rPr>
          <w:rFonts w:ascii="標楷體" w:eastAsia="標楷體" w:hAnsi="標楷體" w:hint="eastAsia"/>
          <w:sz w:val="20"/>
          <w:szCs w:val="20"/>
        </w:rPr>
        <w:t>1050108228</w:t>
      </w:r>
      <w:r w:rsidRPr="009E1E0F">
        <w:rPr>
          <w:rFonts w:ascii="標楷體" w:eastAsia="標楷體" w:hAnsi="標楷體" w:hint="eastAsia"/>
          <w:sz w:val="20"/>
          <w:szCs w:val="20"/>
        </w:rPr>
        <w:t>號函修正</w:t>
      </w:r>
    </w:p>
    <w:p w:rsidR="0015014C" w:rsidRDefault="0015014C" w:rsidP="0015014C">
      <w:pPr>
        <w:pStyle w:val="a3"/>
        <w:numPr>
          <w:ilvl w:val="0"/>
          <w:numId w:val="4"/>
        </w:numPr>
        <w:spacing w:line="520" w:lineRule="exact"/>
        <w:ind w:leftChars="0"/>
        <w:rPr>
          <w:rFonts w:ascii="標楷體" w:eastAsia="標楷體" w:hAnsi="標楷體"/>
          <w:sz w:val="28"/>
          <w:szCs w:val="28"/>
        </w:rPr>
      </w:pPr>
      <w:r w:rsidRPr="00ED38DA">
        <w:rPr>
          <w:rFonts w:ascii="標楷體" w:eastAsia="標楷體" w:hAnsi="標楷體" w:hint="eastAsia"/>
          <w:sz w:val="28"/>
          <w:szCs w:val="28"/>
        </w:rPr>
        <w:t>依據：</w:t>
      </w:r>
    </w:p>
    <w:p w:rsidR="0015014C" w:rsidRPr="00ED38DA" w:rsidRDefault="007F3801"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依據</w:t>
      </w:r>
      <w:r w:rsidR="0015014C">
        <w:rPr>
          <w:rFonts w:ascii="標楷體" w:eastAsia="標楷體" w:hAnsi="標楷體" w:hint="eastAsia"/>
          <w:sz w:val="28"/>
          <w:szCs w:val="28"/>
        </w:rPr>
        <w:t>中央對各級地方政府重大天然災害救災經費處理辦法</w:t>
      </w:r>
      <w:r>
        <w:rPr>
          <w:rFonts w:ascii="標楷體" w:eastAsia="標楷體" w:hAnsi="標楷體" w:hint="eastAsia"/>
          <w:sz w:val="28"/>
          <w:szCs w:val="28"/>
        </w:rPr>
        <w:t>、公共設施災後復建工程經費審議及執行作業要點及災後復建工程作業機制改進方案</w:t>
      </w:r>
      <w:r w:rsidR="0015014C">
        <w:rPr>
          <w:rFonts w:ascii="標楷體" w:eastAsia="標楷體" w:hAnsi="標楷體" w:hint="eastAsia"/>
          <w:sz w:val="28"/>
          <w:szCs w:val="28"/>
        </w:rPr>
        <w:t>，訂定本計畫。</w:t>
      </w:r>
    </w:p>
    <w:p w:rsidR="0015014C"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目的：</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為控管本府天然災害復建工程之執行情形，並提供相關建議及協助，以提升復建工程之設計、施工品質與執行效能，確保復建工程能如期如質完成。</w:t>
      </w:r>
    </w:p>
    <w:p w:rsidR="0015014C"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實施範圍：</w:t>
      </w:r>
    </w:p>
    <w:p w:rsidR="0015014C" w:rsidRPr="00AD3F54" w:rsidRDefault="0015014C" w:rsidP="0015014C">
      <w:pPr>
        <w:pStyle w:val="a3"/>
        <w:spacing w:line="520" w:lineRule="exact"/>
        <w:ind w:leftChars="0" w:left="720"/>
        <w:rPr>
          <w:rFonts w:ascii="標楷體" w:eastAsia="標楷體" w:hAnsi="標楷體"/>
          <w:sz w:val="28"/>
          <w:szCs w:val="28"/>
        </w:rPr>
      </w:pPr>
      <w:r w:rsidRPr="00AD3F54">
        <w:rPr>
          <w:rFonts w:ascii="標楷體" w:eastAsia="標楷體" w:hAnsi="標楷體" w:hint="eastAsia"/>
          <w:sz w:val="28"/>
          <w:szCs w:val="28"/>
        </w:rPr>
        <w:t>行政院專案核定之各類天然災害災後復建經費補助專案</w:t>
      </w:r>
      <w:r>
        <w:rPr>
          <w:rFonts w:ascii="標楷體" w:eastAsia="標楷體" w:hAnsi="標楷體" w:hint="eastAsia"/>
          <w:sz w:val="28"/>
          <w:szCs w:val="28"/>
        </w:rPr>
        <w:t>及本府災害準備金自行辦理之</w:t>
      </w:r>
      <w:r w:rsidRPr="00AD3F54">
        <w:rPr>
          <w:rFonts w:ascii="標楷體" w:eastAsia="標楷體" w:hAnsi="標楷體" w:hint="eastAsia"/>
          <w:sz w:val="28"/>
          <w:szCs w:val="28"/>
        </w:rPr>
        <w:t>各類天然災害</w:t>
      </w:r>
      <w:r>
        <w:rPr>
          <w:rFonts w:ascii="標楷體" w:eastAsia="標楷體" w:hAnsi="標楷體" w:hint="eastAsia"/>
          <w:sz w:val="28"/>
          <w:szCs w:val="28"/>
        </w:rPr>
        <w:t>復建工程</w:t>
      </w:r>
      <w:r w:rsidRPr="00AD3F54">
        <w:rPr>
          <w:rFonts w:ascii="標楷體" w:eastAsia="標楷體" w:hAnsi="標楷體" w:hint="eastAsia"/>
          <w:sz w:val="28"/>
          <w:szCs w:val="28"/>
        </w:rPr>
        <w:t>。</w:t>
      </w:r>
    </w:p>
    <w:p w:rsidR="00A50FAD" w:rsidRPr="00A50FAD" w:rsidRDefault="00A50FAD" w:rsidP="00A50FAD">
      <w:pPr>
        <w:pStyle w:val="a3"/>
        <w:numPr>
          <w:ilvl w:val="0"/>
          <w:numId w:val="4"/>
        </w:numPr>
        <w:spacing w:line="520" w:lineRule="exact"/>
        <w:ind w:leftChars="0"/>
        <w:rPr>
          <w:rFonts w:ascii="標楷體" w:eastAsia="標楷體" w:hAnsi="標楷體"/>
          <w:sz w:val="28"/>
          <w:szCs w:val="28"/>
        </w:rPr>
      </w:pPr>
      <w:r w:rsidRPr="00A50FAD">
        <w:rPr>
          <w:rFonts w:ascii="標楷體" w:eastAsia="標楷體" w:hAnsi="標楷體" w:hint="eastAsia"/>
          <w:sz w:val="28"/>
          <w:szCs w:val="28"/>
        </w:rPr>
        <w:t>辦理期限：</w:t>
      </w:r>
    </w:p>
    <w:p w:rsidR="00A50FAD" w:rsidRPr="00A50FAD" w:rsidRDefault="00A50FAD" w:rsidP="00A50FAD">
      <w:pPr>
        <w:pStyle w:val="a3"/>
        <w:spacing w:line="520" w:lineRule="exact"/>
        <w:ind w:leftChars="0" w:left="720"/>
        <w:rPr>
          <w:rFonts w:ascii="標楷體" w:eastAsia="標楷體" w:hAnsi="標楷體"/>
          <w:sz w:val="28"/>
          <w:szCs w:val="28"/>
        </w:rPr>
      </w:pPr>
      <w:r w:rsidRPr="00A50FAD">
        <w:rPr>
          <w:rFonts w:ascii="標楷體" w:eastAsia="標楷體" w:hAnsi="標楷體" w:hint="eastAsia"/>
          <w:sz w:val="28"/>
          <w:szCs w:val="28"/>
        </w:rPr>
        <w:t>天然災害復建工程應依</w:t>
      </w:r>
      <w:r w:rsidR="0097751D">
        <w:rPr>
          <w:rFonts w:ascii="標楷體" w:eastAsia="標楷體" w:hAnsi="標楷體" w:hint="eastAsia"/>
          <w:sz w:val="28"/>
          <w:szCs w:val="28"/>
        </w:rPr>
        <w:t>下列控管期程辦理</w:t>
      </w:r>
      <w:r w:rsidRPr="00A50FAD">
        <w:rPr>
          <w:rFonts w:ascii="標楷體" w:eastAsia="標楷體" w:hAnsi="標楷體" w:hint="eastAsia"/>
          <w:sz w:val="28"/>
          <w:szCs w:val="28"/>
        </w:rPr>
        <w:t>：</w:t>
      </w:r>
    </w:p>
    <w:p w:rsidR="00A50FAD" w:rsidRPr="00A50FAD" w:rsidRDefault="00A50FAD" w:rsidP="00A50FAD">
      <w:pPr>
        <w:pStyle w:val="a3"/>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(一)</w:t>
      </w:r>
      <w:r w:rsidRPr="00A50FAD">
        <w:rPr>
          <w:rFonts w:ascii="標楷體" w:eastAsia="標楷體" w:hAnsi="標楷體" w:hint="eastAsia"/>
          <w:sz w:val="28"/>
          <w:szCs w:val="28"/>
        </w:rPr>
        <w:t>各工程主辦機關應參考前三年度辦理天然災害災後復建工程實際規模，於每年</w:t>
      </w:r>
      <w:r w:rsidR="00687EAD">
        <w:rPr>
          <w:rFonts w:ascii="標楷體" w:eastAsia="標楷體" w:hAnsi="標楷體" w:hint="eastAsia"/>
          <w:sz w:val="28"/>
          <w:szCs w:val="28"/>
        </w:rPr>
        <w:t>四</w:t>
      </w:r>
      <w:r w:rsidRPr="00A50FAD">
        <w:rPr>
          <w:rFonts w:ascii="標楷體" w:eastAsia="標楷體" w:hAnsi="標楷體" w:hint="eastAsia"/>
          <w:sz w:val="28"/>
          <w:szCs w:val="28"/>
        </w:rPr>
        <w:t>月</w:t>
      </w:r>
      <w:r w:rsidR="00687EAD">
        <w:rPr>
          <w:rFonts w:ascii="標楷體" w:eastAsia="標楷體" w:hAnsi="標楷體" w:hint="eastAsia"/>
          <w:sz w:val="28"/>
          <w:szCs w:val="28"/>
        </w:rPr>
        <w:t>三十</w:t>
      </w:r>
      <w:r w:rsidRPr="00A50FAD">
        <w:rPr>
          <w:rFonts w:ascii="標楷體" w:eastAsia="標楷體" w:hAnsi="標楷體" w:hint="eastAsia"/>
          <w:sz w:val="28"/>
          <w:szCs w:val="28"/>
        </w:rPr>
        <w:t>日前完成當年度規劃設計開口契約之簽訂。</w:t>
      </w:r>
    </w:p>
    <w:p w:rsidR="00A50FAD" w:rsidRPr="00A50FAD" w:rsidRDefault="00A50FAD" w:rsidP="00A50FAD">
      <w:pPr>
        <w:pStyle w:val="a3"/>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(二)</w:t>
      </w:r>
      <w:r w:rsidRPr="00A50FAD">
        <w:rPr>
          <w:rFonts w:ascii="標楷體" w:eastAsia="標楷體" w:hAnsi="標楷體" w:hint="eastAsia"/>
          <w:sz w:val="28"/>
          <w:szCs w:val="28"/>
        </w:rPr>
        <w:t>經費未達新臺幣</w:t>
      </w:r>
      <w:r w:rsidR="00687EAD">
        <w:rPr>
          <w:rFonts w:ascii="標楷體" w:eastAsia="標楷體" w:hAnsi="標楷體" w:hint="eastAsia"/>
          <w:sz w:val="28"/>
          <w:szCs w:val="28"/>
        </w:rPr>
        <w:t>一</w:t>
      </w:r>
      <w:r w:rsidRPr="00A50FAD">
        <w:rPr>
          <w:rFonts w:ascii="標楷體" w:eastAsia="標楷體" w:hAnsi="標楷體" w:hint="eastAsia"/>
          <w:sz w:val="28"/>
          <w:szCs w:val="28"/>
        </w:rPr>
        <w:t>千萬元之案件，其規劃設計應以開口契約辦理</w:t>
      </w:r>
      <w:r>
        <w:rPr>
          <w:rFonts w:ascii="標楷體" w:eastAsia="標楷體" w:hAnsi="標楷體" w:hint="eastAsia"/>
          <w:sz w:val="28"/>
          <w:szCs w:val="28"/>
        </w:rPr>
        <w:t>為原則</w:t>
      </w:r>
      <w:r w:rsidRPr="00A50FAD">
        <w:rPr>
          <w:rFonts w:ascii="標楷體" w:eastAsia="標楷體" w:hAnsi="標楷體" w:hint="eastAsia"/>
          <w:sz w:val="28"/>
          <w:szCs w:val="28"/>
        </w:rPr>
        <w:t>，並於災後</w:t>
      </w:r>
      <w:r w:rsidR="00687EAD">
        <w:rPr>
          <w:rFonts w:ascii="標楷體" w:eastAsia="標楷體" w:hAnsi="標楷體" w:hint="eastAsia"/>
          <w:sz w:val="28"/>
          <w:szCs w:val="28"/>
        </w:rPr>
        <w:t>九十</w:t>
      </w:r>
      <w:r w:rsidRPr="00A50FAD">
        <w:rPr>
          <w:rFonts w:ascii="標楷體" w:eastAsia="標楷體" w:hAnsi="標楷體" w:hint="eastAsia"/>
          <w:sz w:val="28"/>
          <w:szCs w:val="28"/>
        </w:rPr>
        <w:t>日內完成規劃設計、</w:t>
      </w:r>
      <w:r w:rsidR="00687EAD">
        <w:rPr>
          <w:rFonts w:ascii="標楷體" w:eastAsia="標楷體" w:hAnsi="標楷體" w:hint="eastAsia"/>
          <w:sz w:val="28"/>
          <w:szCs w:val="28"/>
        </w:rPr>
        <w:t>一百二十</w:t>
      </w:r>
      <w:r w:rsidRPr="00A50FAD">
        <w:rPr>
          <w:rFonts w:ascii="標楷體" w:eastAsia="標楷體" w:hAnsi="標楷體" w:hint="eastAsia"/>
          <w:sz w:val="28"/>
          <w:szCs w:val="28"/>
        </w:rPr>
        <w:t>日內完成招標作業及於</w:t>
      </w:r>
      <w:r w:rsidR="00687EAD">
        <w:rPr>
          <w:rFonts w:ascii="標楷體" w:eastAsia="標楷體" w:hAnsi="標楷體" w:hint="eastAsia"/>
          <w:sz w:val="28"/>
          <w:szCs w:val="28"/>
        </w:rPr>
        <w:t>二百四十</w:t>
      </w:r>
      <w:r w:rsidRPr="00A50FAD">
        <w:rPr>
          <w:rFonts w:ascii="標楷體" w:eastAsia="標楷體" w:hAnsi="標楷體" w:hint="eastAsia"/>
          <w:sz w:val="28"/>
          <w:szCs w:val="28"/>
        </w:rPr>
        <w:t>日內完工。設計作業未以開口契約方式辦理者，其委託規劃設計勞務採購公告日期最遲不得逾災害發生後三個月。</w:t>
      </w:r>
    </w:p>
    <w:p w:rsidR="00A50FAD" w:rsidRPr="00A50FAD" w:rsidRDefault="00A50FAD" w:rsidP="00A50FAD">
      <w:pPr>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(三)</w:t>
      </w:r>
      <w:r w:rsidRPr="00A50FAD">
        <w:rPr>
          <w:rFonts w:ascii="標楷體" w:eastAsia="標楷體" w:hAnsi="標楷體" w:hint="eastAsia"/>
          <w:sz w:val="28"/>
          <w:szCs w:val="28"/>
        </w:rPr>
        <w:t>經費達新臺幣</w:t>
      </w:r>
      <w:r w:rsidR="00687EAD">
        <w:rPr>
          <w:rFonts w:ascii="標楷體" w:eastAsia="標楷體" w:hAnsi="標楷體" w:hint="eastAsia"/>
          <w:sz w:val="28"/>
          <w:szCs w:val="28"/>
        </w:rPr>
        <w:t>一</w:t>
      </w:r>
      <w:r w:rsidRPr="00A50FAD">
        <w:rPr>
          <w:rFonts w:ascii="標楷體" w:eastAsia="標楷體" w:hAnsi="標楷體" w:hint="eastAsia"/>
          <w:sz w:val="28"/>
          <w:szCs w:val="28"/>
        </w:rPr>
        <w:t>千萬元以上未達</w:t>
      </w:r>
      <w:r w:rsidR="00687EAD">
        <w:rPr>
          <w:rFonts w:ascii="標楷體" w:eastAsia="標楷體" w:hAnsi="標楷體" w:hint="eastAsia"/>
          <w:sz w:val="28"/>
          <w:szCs w:val="28"/>
        </w:rPr>
        <w:t>五</w:t>
      </w:r>
      <w:r w:rsidRPr="00A50FAD">
        <w:rPr>
          <w:rFonts w:ascii="標楷體" w:eastAsia="標楷體" w:hAnsi="標楷體" w:hint="eastAsia"/>
          <w:sz w:val="28"/>
          <w:szCs w:val="28"/>
        </w:rPr>
        <w:t>千萬元之案件，應於災後</w:t>
      </w:r>
      <w:r w:rsidR="00687EAD">
        <w:rPr>
          <w:rFonts w:ascii="標楷體" w:eastAsia="標楷體" w:hAnsi="標楷體" w:hint="eastAsia"/>
          <w:sz w:val="28"/>
          <w:szCs w:val="28"/>
        </w:rPr>
        <w:t>十</w:t>
      </w:r>
      <w:r w:rsidRPr="00A50FAD">
        <w:rPr>
          <w:rFonts w:ascii="標楷體" w:eastAsia="標楷體" w:hAnsi="標楷體" w:hint="eastAsia"/>
          <w:sz w:val="28"/>
          <w:szCs w:val="28"/>
        </w:rPr>
        <w:t>個</w:t>
      </w:r>
      <w:r w:rsidRPr="00A50FAD">
        <w:rPr>
          <w:rFonts w:ascii="標楷體" w:eastAsia="標楷體" w:hAnsi="標楷體" w:hint="eastAsia"/>
          <w:sz w:val="28"/>
          <w:szCs w:val="28"/>
        </w:rPr>
        <w:lastRenderedPageBreak/>
        <w:t>月內完工。</w:t>
      </w:r>
    </w:p>
    <w:p w:rsidR="00A50FAD" w:rsidRPr="00A50FAD" w:rsidRDefault="00A50FAD" w:rsidP="00A50FAD">
      <w:pPr>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w:t>
      </w:r>
      <w:r w:rsidRPr="00A50FAD">
        <w:rPr>
          <w:rFonts w:ascii="標楷體" w:eastAsia="標楷體" w:hAnsi="標楷體" w:hint="eastAsia"/>
          <w:sz w:val="28"/>
          <w:szCs w:val="28"/>
        </w:rPr>
        <w:t>(四)經費達新臺幣</w:t>
      </w:r>
      <w:r w:rsidR="00687EAD">
        <w:rPr>
          <w:rFonts w:ascii="標楷體" w:eastAsia="標楷體" w:hAnsi="標楷體" w:hint="eastAsia"/>
          <w:sz w:val="28"/>
          <w:szCs w:val="28"/>
        </w:rPr>
        <w:t>五</w:t>
      </w:r>
      <w:r w:rsidR="007F3801">
        <w:rPr>
          <w:rFonts w:ascii="標楷體" w:eastAsia="標楷體" w:hAnsi="標楷體" w:hint="eastAsia"/>
          <w:sz w:val="28"/>
          <w:szCs w:val="28"/>
        </w:rPr>
        <w:t>千萬元以上之案件，應</w:t>
      </w:r>
      <w:r w:rsidRPr="00A50FAD">
        <w:rPr>
          <w:rFonts w:ascii="標楷體" w:eastAsia="標楷體" w:hAnsi="標楷體" w:hint="eastAsia"/>
          <w:sz w:val="28"/>
          <w:szCs w:val="28"/>
        </w:rPr>
        <w:t>依行政院公共工程委員會（以下簡稱行政院工程會）核定之完工期限辦理。</w:t>
      </w:r>
    </w:p>
    <w:p w:rsidR="00A50FAD" w:rsidRPr="00A50FAD" w:rsidRDefault="00A50FAD" w:rsidP="00A50FAD">
      <w:pPr>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w:t>
      </w:r>
      <w:r w:rsidRPr="00A50FAD">
        <w:rPr>
          <w:rFonts w:ascii="標楷體" w:eastAsia="標楷體" w:hAnsi="標楷體" w:hint="eastAsia"/>
          <w:sz w:val="28"/>
          <w:szCs w:val="28"/>
        </w:rPr>
        <w:t>(五)無法於次年汛期前完工之案件，最遲應於次年汛期前完成必要保護措施。</w:t>
      </w:r>
    </w:p>
    <w:p w:rsidR="0015014C" w:rsidRPr="00AD3F54"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實施作法：</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系統填報作業：</w:t>
      </w:r>
    </w:p>
    <w:p w:rsidR="0015014C" w:rsidRDefault="0015014C" w:rsidP="0015014C">
      <w:pPr>
        <w:pStyle w:val="a3"/>
        <w:numPr>
          <w:ilvl w:val="0"/>
          <w:numId w:val="1"/>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各工程</w:t>
      </w:r>
      <w:r w:rsidRPr="0035690D">
        <w:rPr>
          <w:rFonts w:ascii="標楷體" w:eastAsia="標楷體" w:hAnsi="標楷體" w:hint="eastAsia"/>
          <w:sz w:val="28"/>
          <w:szCs w:val="28"/>
        </w:rPr>
        <w:t>主辦機關應</w:t>
      </w:r>
      <w:r>
        <w:rPr>
          <w:rFonts w:ascii="標楷體" w:eastAsia="標楷體" w:hAnsi="標楷體" w:hint="eastAsia"/>
          <w:sz w:val="28"/>
          <w:szCs w:val="28"/>
        </w:rPr>
        <w:t>於經費持有</w:t>
      </w:r>
      <w:r w:rsidR="00687EAD">
        <w:rPr>
          <w:rFonts w:ascii="標楷體" w:eastAsia="標楷體" w:hAnsi="標楷體" w:hint="eastAsia"/>
          <w:sz w:val="28"/>
          <w:szCs w:val="28"/>
        </w:rPr>
        <w:t>一</w:t>
      </w:r>
      <w:r>
        <w:rPr>
          <w:rFonts w:ascii="標楷體" w:eastAsia="標楷體" w:hAnsi="標楷體" w:hint="eastAsia"/>
          <w:sz w:val="28"/>
          <w:szCs w:val="28"/>
        </w:rPr>
        <w:t>個月內主動提報本府標案管考系統列管，並於決標後</w:t>
      </w:r>
      <w:r w:rsidRPr="0035690D">
        <w:rPr>
          <w:rFonts w:ascii="標楷體" w:eastAsia="標楷體" w:hAnsi="標楷體" w:hint="eastAsia"/>
          <w:sz w:val="28"/>
          <w:szCs w:val="28"/>
        </w:rPr>
        <w:t>確實登錄行政院工程會「公共工程標案管理系統」</w:t>
      </w:r>
      <w:r>
        <w:rPr>
          <w:rFonts w:ascii="標楷體" w:eastAsia="標楷體" w:hAnsi="標楷體" w:hint="eastAsia"/>
          <w:sz w:val="28"/>
          <w:szCs w:val="28"/>
        </w:rPr>
        <w:t>（發包預算未達公告金額之標案決標後，請於</w:t>
      </w:r>
      <w:r w:rsidR="00687EAD">
        <w:rPr>
          <w:rFonts w:ascii="標楷體" w:eastAsia="標楷體" w:hAnsi="標楷體" w:hint="eastAsia"/>
          <w:sz w:val="28"/>
          <w:szCs w:val="28"/>
        </w:rPr>
        <w:t>三</w:t>
      </w:r>
      <w:r>
        <w:rPr>
          <w:rFonts w:ascii="標楷體" w:eastAsia="標楷體" w:hAnsi="標楷體" w:hint="eastAsia"/>
          <w:sz w:val="28"/>
          <w:szCs w:val="28"/>
        </w:rPr>
        <w:t>日內至上開系統新增標案）</w:t>
      </w:r>
      <w:r w:rsidRPr="0035690D">
        <w:rPr>
          <w:rFonts w:ascii="標楷體" w:eastAsia="標楷體" w:hAnsi="標楷體" w:hint="eastAsia"/>
          <w:sz w:val="28"/>
          <w:szCs w:val="28"/>
        </w:rPr>
        <w:t>。</w:t>
      </w:r>
    </w:p>
    <w:p w:rsidR="0015014C" w:rsidRPr="00AF0703" w:rsidRDefault="0015014C" w:rsidP="0015014C">
      <w:pPr>
        <w:pStyle w:val="a3"/>
        <w:numPr>
          <w:ilvl w:val="0"/>
          <w:numId w:val="1"/>
        </w:numPr>
        <w:spacing w:line="520" w:lineRule="exact"/>
        <w:ind w:leftChars="350" w:left="1322" w:hanging="482"/>
        <w:rPr>
          <w:rFonts w:ascii="標楷體" w:eastAsia="標楷體" w:hAnsi="標楷體"/>
          <w:sz w:val="28"/>
          <w:szCs w:val="28"/>
        </w:rPr>
      </w:pPr>
      <w:r w:rsidRPr="00AF0703">
        <w:rPr>
          <w:rFonts w:ascii="標楷體" w:eastAsia="標楷體" w:hAnsi="標楷體" w:hint="eastAsia"/>
          <w:sz w:val="28"/>
          <w:szCs w:val="28"/>
        </w:rPr>
        <w:t>各項列管標案依執行進度於每月</w:t>
      </w:r>
      <w:r w:rsidR="00687EAD">
        <w:rPr>
          <w:rFonts w:ascii="標楷體" w:eastAsia="標楷體" w:hAnsi="標楷體" w:hint="eastAsia"/>
          <w:sz w:val="28"/>
          <w:szCs w:val="28"/>
        </w:rPr>
        <w:t>五</w:t>
      </w:r>
      <w:r>
        <w:rPr>
          <w:rFonts w:ascii="標楷體" w:eastAsia="標楷體" w:hAnsi="標楷體" w:hint="eastAsia"/>
          <w:sz w:val="28"/>
          <w:szCs w:val="28"/>
        </w:rPr>
        <w:t>日前至本府「標案管考系統」、</w:t>
      </w:r>
      <w:r w:rsidR="00687EAD">
        <w:rPr>
          <w:rFonts w:ascii="標楷體" w:eastAsia="標楷體" w:hAnsi="標楷體" w:hint="eastAsia"/>
          <w:sz w:val="28"/>
          <w:szCs w:val="28"/>
        </w:rPr>
        <w:t>七</w:t>
      </w:r>
      <w:r w:rsidRPr="00AF0703">
        <w:rPr>
          <w:rFonts w:ascii="標楷體" w:eastAsia="標楷體" w:hAnsi="標楷體" w:hint="eastAsia"/>
          <w:sz w:val="28"/>
          <w:szCs w:val="28"/>
        </w:rPr>
        <w:t>日前至行政院工</w:t>
      </w:r>
      <w:r>
        <w:rPr>
          <w:rFonts w:ascii="標楷體" w:eastAsia="標楷體" w:hAnsi="標楷體" w:hint="eastAsia"/>
          <w:sz w:val="28"/>
          <w:szCs w:val="28"/>
        </w:rPr>
        <w:t>程會「公共工程標案管理系統」填報完畢，逾期未填報或未據實填報者，依</w:t>
      </w:r>
      <w:r w:rsidRPr="00AF0703">
        <w:rPr>
          <w:rFonts w:ascii="標楷體" w:eastAsia="標楷體" w:hAnsi="標楷體" w:hint="eastAsia"/>
          <w:sz w:val="28"/>
          <w:szCs w:val="28"/>
        </w:rPr>
        <w:t>本府標案管制考核實施計畫相關規定辦理懲處。</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提報本府標案督導會報檢討進度：</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為掌握各項復建工程發包、施工進度及完工情形，於本府每月召開之標案督導會報，就應發包未發包或進度落後達</w:t>
      </w:r>
      <w:r w:rsidR="00687EAD">
        <w:rPr>
          <w:rFonts w:ascii="標楷體" w:eastAsia="標楷體" w:hAnsi="標楷體" w:hint="eastAsia"/>
          <w:sz w:val="28"/>
          <w:szCs w:val="28"/>
        </w:rPr>
        <w:t>百分之十</w:t>
      </w:r>
      <w:r>
        <w:rPr>
          <w:rFonts w:ascii="標楷體" w:eastAsia="標楷體" w:hAnsi="標楷體" w:hint="eastAsia"/>
          <w:sz w:val="28"/>
          <w:szCs w:val="28"/>
        </w:rPr>
        <w:t>以上之復建工程，進行專案檢討，會議紀錄並副知行政院主計總處、相關中央主管機關及行政院工程會。</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現勘抽查機制：</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確認復建工程確實依核定地點辦理，且工程內容以恢復原使用功能為原則，各工程主辦機關應依下列最低抽查比率進行現勘抽查及品質督導（現勘紀錄應副知本府研究發展考核委員會《以下簡稱研考會》備查）；本府標案督導會報並得視需要就進度落後之案件進行實地查證：</w:t>
      </w:r>
    </w:p>
    <w:p w:rsidR="0015014C" w:rsidRDefault="0015014C"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lastRenderedPageBreak/>
        <w:t>核定金額</w:t>
      </w:r>
      <w:r w:rsidR="00687EAD">
        <w:rPr>
          <w:rFonts w:ascii="標楷體" w:eastAsia="標楷體" w:hAnsi="標楷體" w:hint="eastAsia"/>
          <w:sz w:val="28"/>
          <w:szCs w:val="28"/>
        </w:rPr>
        <w:t>十</w:t>
      </w:r>
      <w:r>
        <w:rPr>
          <w:rFonts w:ascii="標楷體" w:eastAsia="標楷體" w:hAnsi="標楷體" w:hint="eastAsia"/>
          <w:sz w:val="28"/>
          <w:szCs w:val="28"/>
        </w:rPr>
        <w:t>萬元以下工程免辦理現勘抽查。</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十</w:t>
      </w:r>
      <w:r w:rsidR="0015014C">
        <w:rPr>
          <w:rFonts w:ascii="標楷體" w:eastAsia="標楷體" w:hAnsi="標楷體" w:hint="eastAsia"/>
          <w:sz w:val="28"/>
          <w:szCs w:val="28"/>
        </w:rPr>
        <w:t>件以下：全數現勘抽查。</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十一</w:t>
      </w:r>
      <w:r w:rsidR="0015014C">
        <w:rPr>
          <w:rFonts w:ascii="標楷體" w:eastAsia="標楷體" w:hAnsi="標楷體" w:hint="eastAsia"/>
          <w:sz w:val="28"/>
          <w:szCs w:val="28"/>
        </w:rPr>
        <w:t>件至</w:t>
      </w:r>
      <w:r>
        <w:rPr>
          <w:rFonts w:ascii="標楷體" w:eastAsia="標楷體" w:hAnsi="標楷體" w:hint="eastAsia"/>
          <w:sz w:val="28"/>
          <w:szCs w:val="28"/>
        </w:rPr>
        <w:t>二十</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百分之四十</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二十一</w:t>
      </w:r>
      <w:r w:rsidR="0015014C">
        <w:rPr>
          <w:rFonts w:ascii="標楷體" w:eastAsia="標楷體" w:hAnsi="標楷體" w:hint="eastAsia"/>
          <w:sz w:val="28"/>
          <w:szCs w:val="28"/>
        </w:rPr>
        <w:t>件至</w:t>
      </w:r>
      <w:r>
        <w:rPr>
          <w:rFonts w:ascii="標楷體" w:eastAsia="標楷體" w:hAnsi="標楷體" w:hint="eastAsia"/>
          <w:sz w:val="28"/>
          <w:szCs w:val="28"/>
        </w:rPr>
        <w:t>四十</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百分之三十</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四十一</w:t>
      </w:r>
      <w:r w:rsidR="0015014C">
        <w:rPr>
          <w:rFonts w:ascii="標楷體" w:eastAsia="標楷體" w:hAnsi="標楷體" w:hint="eastAsia"/>
          <w:sz w:val="28"/>
          <w:szCs w:val="28"/>
        </w:rPr>
        <w:t>件至</w:t>
      </w:r>
      <w:r>
        <w:rPr>
          <w:rFonts w:ascii="標楷體" w:eastAsia="標楷體" w:hAnsi="標楷體" w:hint="eastAsia"/>
          <w:sz w:val="28"/>
          <w:szCs w:val="28"/>
        </w:rPr>
        <w:t>六十</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百分之二十</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六十一</w:t>
      </w:r>
      <w:r w:rsidR="0015014C">
        <w:rPr>
          <w:rFonts w:ascii="標楷體" w:eastAsia="標楷體" w:hAnsi="標楷體" w:hint="eastAsia"/>
          <w:sz w:val="28"/>
          <w:szCs w:val="28"/>
        </w:rPr>
        <w:t>件至</w:t>
      </w:r>
      <w:r>
        <w:rPr>
          <w:rFonts w:ascii="標楷體" w:eastAsia="標楷體" w:hAnsi="標楷體" w:hint="eastAsia"/>
          <w:sz w:val="28"/>
          <w:szCs w:val="28"/>
        </w:rPr>
        <w:t>一百</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百分之十五</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一百零一</w:t>
      </w:r>
      <w:r w:rsidR="0015014C">
        <w:rPr>
          <w:rFonts w:ascii="標楷體" w:eastAsia="標楷體" w:hAnsi="標楷體" w:hint="eastAsia"/>
          <w:sz w:val="28"/>
          <w:szCs w:val="28"/>
        </w:rPr>
        <w:t>件至</w:t>
      </w:r>
      <w:r>
        <w:rPr>
          <w:rFonts w:ascii="標楷體" w:eastAsia="標楷體" w:hAnsi="標楷體" w:hint="eastAsia"/>
          <w:sz w:val="28"/>
          <w:szCs w:val="28"/>
        </w:rPr>
        <w:t>五百</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百分之十</w:t>
      </w:r>
      <w:r w:rsidR="0015014C">
        <w:rPr>
          <w:rFonts w:ascii="標楷體" w:eastAsia="標楷體" w:hAnsi="標楷體" w:hint="eastAsia"/>
          <w:sz w:val="28"/>
          <w:szCs w:val="28"/>
        </w:rPr>
        <w:t>。</w:t>
      </w:r>
    </w:p>
    <w:p w:rsidR="0015014C" w:rsidRPr="00952784" w:rsidRDefault="0015014C" w:rsidP="0015014C">
      <w:pPr>
        <w:spacing w:line="520" w:lineRule="exact"/>
        <w:rPr>
          <w:rFonts w:ascii="標楷體" w:eastAsia="標楷體" w:hAnsi="標楷體"/>
          <w:sz w:val="28"/>
          <w:szCs w:val="28"/>
        </w:rPr>
      </w:pPr>
      <w:r>
        <w:rPr>
          <w:rFonts w:ascii="標楷體" w:eastAsia="標楷體" w:hAnsi="標楷體" w:hint="eastAsia"/>
          <w:sz w:val="28"/>
          <w:szCs w:val="28"/>
        </w:rPr>
        <w:t>（四）</w:t>
      </w:r>
      <w:r w:rsidRPr="00952784">
        <w:rPr>
          <w:rFonts w:ascii="標楷體" w:eastAsia="標楷體" w:hAnsi="標楷體" w:hint="eastAsia"/>
          <w:sz w:val="28"/>
          <w:szCs w:val="28"/>
        </w:rPr>
        <w:t>工期展延：</w:t>
      </w:r>
    </w:p>
    <w:p w:rsidR="0015014C" w:rsidRPr="00324D1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未能依限完工之案件，</w:t>
      </w:r>
      <w:r w:rsidRPr="001A1DE6">
        <w:rPr>
          <w:rFonts w:ascii="標楷體" w:eastAsia="標楷體" w:hAnsi="標楷體" w:hint="eastAsia"/>
          <w:sz w:val="28"/>
          <w:szCs w:val="28"/>
        </w:rPr>
        <w:t>本府災害準備金自行辦理之各類天然災害復建工程</w:t>
      </w:r>
      <w:r>
        <w:rPr>
          <w:rFonts w:ascii="標楷體" w:eastAsia="標楷體" w:hAnsi="標楷體" w:hint="eastAsia"/>
          <w:sz w:val="28"/>
          <w:szCs w:val="28"/>
        </w:rPr>
        <w:t>，依本府標案管制考核作業要點辦理展期；</w:t>
      </w:r>
      <w:r w:rsidRPr="00324D1C">
        <w:rPr>
          <w:rFonts w:ascii="標楷體" w:eastAsia="標楷體" w:hAnsi="標楷體" w:hint="eastAsia"/>
          <w:sz w:val="28"/>
          <w:szCs w:val="28"/>
        </w:rPr>
        <w:t>行政院專案核定之各類天然災害災後復建經費補助專案</w:t>
      </w:r>
      <w:r>
        <w:rPr>
          <w:rFonts w:ascii="標楷體" w:eastAsia="標楷體" w:hAnsi="標楷體" w:hint="eastAsia"/>
          <w:sz w:val="28"/>
          <w:szCs w:val="28"/>
        </w:rPr>
        <w:t>應依下列程序申請完工期限展延，並報請行政院工程會同意：</w:t>
      </w:r>
    </w:p>
    <w:p w:rsidR="0015014C" w:rsidRPr="00EB3748" w:rsidRDefault="0015014C" w:rsidP="0015014C">
      <w:pPr>
        <w:pStyle w:val="a3"/>
        <w:numPr>
          <w:ilvl w:val="4"/>
          <w:numId w:val="4"/>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各</w:t>
      </w:r>
      <w:r w:rsidRPr="00952784">
        <w:rPr>
          <w:rFonts w:ascii="標楷體" w:eastAsia="標楷體" w:hAnsi="標楷體" w:hint="eastAsia"/>
          <w:sz w:val="28"/>
          <w:szCs w:val="28"/>
        </w:rPr>
        <w:t>工程主辦機關如有因不可抗力因素致未能依第四點規定期限完工之復建工程，應依行政院「公共設施災後復建工程經費審議及執行作業要點」規定，具體敘明遭遇不可抗力因素之起始日期、影響天數，並檢附往來公文、協調會紀錄、氣候統計資料或相關責任檢討等佐證資料申請工期展延。</w:t>
      </w:r>
    </w:p>
    <w:p w:rsidR="0015014C" w:rsidRDefault="0015014C" w:rsidP="0015014C">
      <w:pPr>
        <w:pStyle w:val="a3"/>
        <w:numPr>
          <w:ilvl w:val="4"/>
          <w:numId w:val="4"/>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展延申請提報期限以規定完工日前</w:t>
      </w:r>
      <w:r w:rsidR="004513D0">
        <w:rPr>
          <w:rFonts w:ascii="標楷體" w:eastAsia="標楷體" w:hAnsi="標楷體" w:hint="eastAsia"/>
          <w:sz w:val="28"/>
          <w:szCs w:val="28"/>
        </w:rPr>
        <w:t>十</w:t>
      </w:r>
      <w:r w:rsidRPr="00EB3748">
        <w:rPr>
          <w:rFonts w:ascii="標楷體" w:eastAsia="標楷體" w:hAnsi="標楷體" w:hint="eastAsia"/>
          <w:sz w:val="28"/>
          <w:szCs w:val="28"/>
        </w:rPr>
        <w:t>個工作天內送交研考會彙送行政院工程會申請展延完工期限，逾期或資料不全者，均不予受理。</w:t>
      </w:r>
    </w:p>
    <w:p w:rsidR="0015014C" w:rsidRPr="00EB3748" w:rsidRDefault="0015014C" w:rsidP="0015014C">
      <w:pPr>
        <w:pStyle w:val="a3"/>
        <w:numPr>
          <w:ilvl w:val="4"/>
          <w:numId w:val="4"/>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經行政院工程會審查同意展延完工期限之復建工程，如因遭遇不可抗力因素未能於展延期限內完工者，應依第一款及第二款規定再次申請展延。</w:t>
      </w:r>
    </w:p>
    <w:p w:rsidR="0015014C" w:rsidRDefault="0015014C" w:rsidP="0015014C">
      <w:pPr>
        <w:spacing w:line="520" w:lineRule="exact"/>
        <w:ind w:left="720"/>
        <w:rPr>
          <w:rFonts w:ascii="標楷體" w:eastAsia="標楷體" w:hAnsi="標楷體"/>
          <w:sz w:val="28"/>
          <w:szCs w:val="28"/>
        </w:rPr>
      </w:pPr>
      <w:r>
        <w:rPr>
          <w:rFonts w:ascii="標楷體" w:eastAsia="標楷體" w:hAnsi="標楷體" w:hint="eastAsia"/>
          <w:sz w:val="28"/>
          <w:szCs w:val="28"/>
        </w:rPr>
        <w:t>前項第一款所稱不可抗力因素，指下列情形：</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1A1DE6">
        <w:rPr>
          <w:rFonts w:ascii="標楷體" w:eastAsia="標楷體" w:hAnsi="標楷體" w:hint="eastAsia"/>
          <w:sz w:val="28"/>
          <w:szCs w:val="28"/>
        </w:rPr>
        <w:t>民眾陳情或抗爭。</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已在規定期限內辦理勞務標或工程標招標經流標者。</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lastRenderedPageBreak/>
        <w:t>因災害擴大或實際需求須變更設計，致增加工期。</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配合其他工程暫無法施作。</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天候異常。</w:t>
      </w:r>
    </w:p>
    <w:p w:rsidR="0015014C" w:rsidRPr="00EB3748"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其他特殊因素。</w:t>
      </w:r>
    </w:p>
    <w:p w:rsidR="0015014C"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獎懲機制</w:t>
      </w:r>
      <w:r w:rsidRPr="00777891">
        <w:rPr>
          <w:rFonts w:ascii="標楷體" w:eastAsia="標楷體" w:hAnsi="標楷體" w:hint="eastAsia"/>
          <w:sz w:val="28"/>
          <w:szCs w:val="28"/>
        </w:rPr>
        <w:t>：</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提升復建工程執行績效，每一專案結束後，由研考會就各工程主辦機關執行復建工程績效及內部管控等作業，依當年度災損補助情形及中央相關函文規定，對執行績效優良或執行不力之機關做通盤評估與檢討，適時予以獎勵或懲處。</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獎勵部分：</w:t>
      </w:r>
    </w:p>
    <w:p w:rsidR="0015014C" w:rsidRDefault="0015014C" w:rsidP="0015014C">
      <w:pPr>
        <w:pStyle w:val="a3"/>
        <w:spacing w:line="520" w:lineRule="exact"/>
        <w:ind w:leftChars="0" w:left="862"/>
        <w:rPr>
          <w:rFonts w:ascii="標楷體" w:eastAsia="標楷體" w:hAnsi="標楷體"/>
          <w:sz w:val="28"/>
          <w:szCs w:val="28"/>
        </w:rPr>
      </w:pPr>
      <w:r>
        <w:rPr>
          <w:rFonts w:ascii="標楷體" w:eastAsia="標楷體" w:hAnsi="標楷體" w:hint="eastAsia"/>
          <w:sz w:val="28"/>
          <w:szCs w:val="28"/>
        </w:rPr>
        <w:t>由研考會綜合考量各工程主辦機關執行核定專案內之計畫是否依期限提報、符合抽查比率且於規定完工期限提前或如期完工案件比例達</w:t>
      </w:r>
      <w:r w:rsidR="004513D0">
        <w:rPr>
          <w:rFonts w:ascii="標楷體" w:eastAsia="標楷體" w:hAnsi="標楷體" w:hint="eastAsia"/>
          <w:sz w:val="28"/>
          <w:szCs w:val="28"/>
        </w:rPr>
        <w:t>百分之九十</w:t>
      </w:r>
      <w:r>
        <w:rPr>
          <w:rFonts w:ascii="標楷體" w:eastAsia="標楷體" w:hAnsi="標楷體" w:hint="eastAsia"/>
          <w:sz w:val="28"/>
          <w:szCs w:val="28"/>
        </w:rPr>
        <w:t>以上者，嘉獎</w:t>
      </w:r>
      <w:r w:rsidR="004513D0">
        <w:rPr>
          <w:rFonts w:ascii="標楷體" w:eastAsia="標楷體" w:hAnsi="標楷體" w:hint="eastAsia"/>
          <w:sz w:val="28"/>
          <w:szCs w:val="28"/>
        </w:rPr>
        <w:t>二</w:t>
      </w:r>
      <w:r>
        <w:rPr>
          <w:rFonts w:ascii="標楷體" w:eastAsia="標楷體" w:hAnsi="標楷體" w:hint="eastAsia"/>
          <w:sz w:val="28"/>
          <w:szCs w:val="28"/>
        </w:rPr>
        <w:t>次；</w:t>
      </w:r>
      <w:r w:rsidR="004513D0">
        <w:rPr>
          <w:rFonts w:ascii="標楷體" w:eastAsia="標楷體" w:hAnsi="標楷體" w:hint="eastAsia"/>
          <w:sz w:val="28"/>
          <w:szCs w:val="28"/>
        </w:rPr>
        <w:t>百分之八十</w:t>
      </w:r>
      <w:r>
        <w:rPr>
          <w:rFonts w:ascii="標楷體" w:eastAsia="標楷體" w:hAnsi="標楷體" w:hint="eastAsia"/>
          <w:sz w:val="28"/>
          <w:szCs w:val="28"/>
        </w:rPr>
        <w:t>以上者，嘉獎</w:t>
      </w:r>
      <w:r w:rsidR="004513D0">
        <w:rPr>
          <w:rFonts w:ascii="標楷體" w:eastAsia="標楷體" w:hAnsi="標楷體" w:hint="eastAsia"/>
          <w:sz w:val="28"/>
          <w:szCs w:val="28"/>
        </w:rPr>
        <w:t>一</w:t>
      </w:r>
      <w:r>
        <w:rPr>
          <w:rFonts w:ascii="標楷體" w:eastAsia="標楷體" w:hAnsi="標楷體" w:hint="eastAsia"/>
          <w:sz w:val="28"/>
          <w:szCs w:val="28"/>
        </w:rPr>
        <w:t>次，其獎勵應以主辦人員為優先，幕僚、核稿、督導及協辦等人員，視實際情形審慎敘獎，且一件案件敘獎額度至多不得超過三人。</w:t>
      </w:r>
    </w:p>
    <w:p w:rsidR="0015014C" w:rsidRPr="008921A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懲處部分：</w:t>
      </w:r>
    </w:p>
    <w:p w:rsidR="0015014C" w:rsidRDefault="00D54B89" w:rsidP="0015014C">
      <w:pPr>
        <w:pStyle w:val="a3"/>
        <w:spacing w:line="520" w:lineRule="exact"/>
        <w:ind w:leftChars="0" w:left="720"/>
        <w:rPr>
          <w:rFonts w:ascii="標楷體" w:eastAsia="標楷體" w:hAnsi="標楷體"/>
          <w:sz w:val="28"/>
          <w:szCs w:val="28"/>
        </w:rPr>
      </w:pPr>
      <w:r w:rsidRPr="00C03A74">
        <w:rPr>
          <w:rFonts w:ascii="標楷體" w:eastAsia="標楷體" w:hAnsi="標楷體" w:hint="eastAsia"/>
          <w:sz w:val="28"/>
          <w:szCs w:val="28"/>
        </w:rPr>
        <w:t>未依上揭規定辦理者，比照本府標案管制考核實施計畫相關規定，每一標案連續三個月實際管考進度比預定管考進度落後百分之十以上或逾完工期限三個月以上仍未報竣，且可歸責於執行機關者，除有特殊因素外，主辦人員及負責督導之主管各記申誡一次、協辦人員予以書面告誡；連續落後得連續懲處。</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前項獎懲原則</w:t>
      </w:r>
      <w:r w:rsidRPr="005E1099">
        <w:rPr>
          <w:rFonts w:ascii="標楷體" w:eastAsia="標楷體" w:hAnsi="標楷體" w:hint="eastAsia"/>
          <w:sz w:val="28"/>
          <w:szCs w:val="28"/>
        </w:rPr>
        <w:t>依據「臺中市政府及所屬各機關學校公務人員平時獎懲案件處理原則」相關規定，擬定獎懲額度及人數，</w:t>
      </w:r>
      <w:r>
        <w:rPr>
          <w:rFonts w:ascii="標楷體" w:eastAsia="標楷體" w:hAnsi="標楷體" w:hint="eastAsia"/>
          <w:sz w:val="28"/>
          <w:szCs w:val="28"/>
        </w:rPr>
        <w:t>由研考會</w:t>
      </w:r>
      <w:r w:rsidRPr="005E1099">
        <w:rPr>
          <w:rFonts w:ascii="標楷體" w:eastAsia="標楷體" w:hAnsi="標楷體" w:hint="eastAsia"/>
          <w:sz w:val="28"/>
          <w:szCs w:val="28"/>
        </w:rPr>
        <w:t>簽會人事處並陳請市長核定後，行文各</w:t>
      </w:r>
      <w:r>
        <w:rPr>
          <w:rFonts w:ascii="標楷體" w:eastAsia="標楷體" w:hAnsi="標楷體" w:hint="eastAsia"/>
          <w:sz w:val="28"/>
          <w:szCs w:val="28"/>
        </w:rPr>
        <w:t>工程主辦</w:t>
      </w:r>
      <w:r w:rsidRPr="005E1099">
        <w:rPr>
          <w:rFonts w:ascii="標楷體" w:eastAsia="標楷體" w:hAnsi="標楷體" w:hint="eastAsia"/>
          <w:sz w:val="28"/>
          <w:szCs w:val="28"/>
        </w:rPr>
        <w:t>機關依權責辦理。</w:t>
      </w:r>
    </w:p>
    <w:p w:rsidR="00AE2519" w:rsidRPr="0015014C" w:rsidRDefault="00AE2519"/>
    <w:sectPr w:rsidR="00AE2519" w:rsidRPr="0015014C" w:rsidSect="00715A0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D50" w:rsidRDefault="00EF3D50" w:rsidP="0097751D">
      <w:r>
        <w:separator/>
      </w:r>
    </w:p>
  </w:endnote>
  <w:endnote w:type="continuationSeparator" w:id="0">
    <w:p w:rsidR="00EF3D50" w:rsidRDefault="00EF3D50" w:rsidP="00977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D50" w:rsidRDefault="00EF3D50" w:rsidP="0097751D">
      <w:r>
        <w:separator/>
      </w:r>
    </w:p>
  </w:footnote>
  <w:footnote w:type="continuationSeparator" w:id="0">
    <w:p w:rsidR="00EF3D50" w:rsidRDefault="00EF3D50" w:rsidP="009775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811DC"/>
    <w:multiLevelType w:val="hybridMultilevel"/>
    <w:tmpl w:val="3DE6129E"/>
    <w:lvl w:ilvl="0" w:tplc="F0429A30">
      <w:start w:val="1"/>
      <w:numFmt w:val="taiwaneseCountingThousand"/>
      <w:lvlText w:val="%1、"/>
      <w:lvlJc w:val="left"/>
      <w:pPr>
        <w:ind w:left="720" w:hanging="720"/>
      </w:pPr>
      <w:rPr>
        <w:rFonts w:hint="default"/>
        <w:lang w:val="en-US"/>
      </w:rPr>
    </w:lvl>
    <w:lvl w:ilvl="1" w:tplc="8DA6AF56">
      <w:start w:val="1"/>
      <w:numFmt w:val="taiwaneseCountingThousand"/>
      <w:lvlText w:val="（%2）"/>
      <w:lvlJc w:val="left"/>
      <w:pPr>
        <w:ind w:left="1344" w:hanging="864"/>
      </w:pPr>
      <w:rPr>
        <w:rFonts w:ascii="標楷體" w:eastAsia="標楷體" w:hAnsi="標楷體" w:cs="Times New Roman"/>
      </w:rPr>
    </w:lvl>
    <w:lvl w:ilvl="2" w:tplc="A53C5754">
      <w:start w:val="1"/>
      <w:numFmt w:val="taiwaneseCountingThousand"/>
      <w:lvlText w:val="（%3）"/>
      <w:lvlJc w:val="left"/>
      <w:pPr>
        <w:ind w:left="1320" w:hanging="360"/>
      </w:pPr>
      <w:rPr>
        <w:rFonts w:ascii="標楷體" w:eastAsia="標楷體" w:hAnsi="標楷體" w:cs="Times New Roman"/>
      </w:rPr>
    </w:lvl>
    <w:lvl w:ilvl="3" w:tplc="38CA0170">
      <w:start w:val="1"/>
      <w:numFmt w:val="decimal"/>
      <w:lvlText w:val="(%4)"/>
      <w:lvlJc w:val="left"/>
      <w:pPr>
        <w:ind w:left="2160" w:hanging="720"/>
      </w:pPr>
      <w:rPr>
        <w:rFonts w:hint="default"/>
      </w:rPr>
    </w:lvl>
    <w:lvl w:ilvl="4" w:tplc="F490C0DE">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006C63"/>
    <w:multiLevelType w:val="hybridMultilevel"/>
    <w:tmpl w:val="CA6E8B18"/>
    <w:lvl w:ilvl="0" w:tplc="625849E2">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7A08CA"/>
    <w:multiLevelType w:val="hybridMultilevel"/>
    <w:tmpl w:val="511631EE"/>
    <w:lvl w:ilvl="0" w:tplc="F0429A30">
      <w:start w:val="1"/>
      <w:numFmt w:val="taiwaneseCountingThousand"/>
      <w:lvlText w:val="%1、"/>
      <w:lvlJc w:val="left"/>
      <w:pPr>
        <w:ind w:left="720" w:hanging="720"/>
      </w:pPr>
      <w:rPr>
        <w:rFonts w:hint="default"/>
        <w:lang w:val="en-US"/>
      </w:rPr>
    </w:lvl>
    <w:lvl w:ilvl="1" w:tplc="0922E00E">
      <w:start w:val="1"/>
      <w:numFmt w:val="taiwaneseCountingThousand"/>
      <w:lvlText w:val="（%2）"/>
      <w:lvlJc w:val="left"/>
      <w:pPr>
        <w:ind w:left="1344" w:hanging="864"/>
      </w:pPr>
      <w:rPr>
        <w:rFonts w:hint="default"/>
      </w:rPr>
    </w:lvl>
    <w:lvl w:ilvl="2" w:tplc="DCCC03A2">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B912599"/>
    <w:multiLevelType w:val="hybridMultilevel"/>
    <w:tmpl w:val="C674EADC"/>
    <w:lvl w:ilvl="0" w:tplc="0409000F">
      <w:start w:val="1"/>
      <w:numFmt w:val="decimal"/>
      <w:lvlText w:val="%1."/>
      <w:lvlJc w:val="left"/>
      <w:pPr>
        <w:ind w:left="1824" w:hanging="480"/>
      </w:p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4" w15:restartNumberingAfterBreak="0">
    <w:nsid w:val="687F2C1F"/>
    <w:multiLevelType w:val="hybridMultilevel"/>
    <w:tmpl w:val="C674EADC"/>
    <w:lvl w:ilvl="0" w:tplc="0409000F">
      <w:start w:val="1"/>
      <w:numFmt w:val="decimal"/>
      <w:lvlText w:val="%1."/>
      <w:lvlJc w:val="left"/>
      <w:pPr>
        <w:ind w:left="1824" w:hanging="480"/>
      </w:p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5" w15:restartNumberingAfterBreak="0">
    <w:nsid w:val="78647403"/>
    <w:multiLevelType w:val="hybridMultilevel"/>
    <w:tmpl w:val="1828319A"/>
    <w:lvl w:ilvl="0" w:tplc="5924536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5014C"/>
    <w:rsid w:val="000252DC"/>
    <w:rsid w:val="000B6EF0"/>
    <w:rsid w:val="00110651"/>
    <w:rsid w:val="00142605"/>
    <w:rsid w:val="0015014C"/>
    <w:rsid w:val="00190156"/>
    <w:rsid w:val="001D70E1"/>
    <w:rsid w:val="001E3235"/>
    <w:rsid w:val="00295415"/>
    <w:rsid w:val="004513D0"/>
    <w:rsid w:val="00482766"/>
    <w:rsid w:val="004934A6"/>
    <w:rsid w:val="004F6094"/>
    <w:rsid w:val="005E4013"/>
    <w:rsid w:val="005F0EE7"/>
    <w:rsid w:val="00663C36"/>
    <w:rsid w:val="00687EAD"/>
    <w:rsid w:val="006C644B"/>
    <w:rsid w:val="00715A0C"/>
    <w:rsid w:val="00780A67"/>
    <w:rsid w:val="007F3801"/>
    <w:rsid w:val="00932A05"/>
    <w:rsid w:val="0097751D"/>
    <w:rsid w:val="009E1E0F"/>
    <w:rsid w:val="00A50FAD"/>
    <w:rsid w:val="00AE2519"/>
    <w:rsid w:val="00CD6BDA"/>
    <w:rsid w:val="00D00C4E"/>
    <w:rsid w:val="00D060A5"/>
    <w:rsid w:val="00D54B89"/>
    <w:rsid w:val="00D55542"/>
    <w:rsid w:val="00DA2FC8"/>
    <w:rsid w:val="00E32AA7"/>
    <w:rsid w:val="00EF3D50"/>
    <w:rsid w:val="00F45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D98D62-573F-4EA7-BFE6-6A065892D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4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14C"/>
    <w:pPr>
      <w:ind w:leftChars="200" w:left="480"/>
    </w:pPr>
  </w:style>
  <w:style w:type="table" w:styleId="a4">
    <w:name w:val="Table Grid"/>
    <w:basedOn w:val="a1"/>
    <w:uiPriority w:val="59"/>
    <w:rsid w:val="00A50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97751D"/>
    <w:pPr>
      <w:tabs>
        <w:tab w:val="center" w:pos="4153"/>
        <w:tab w:val="right" w:pos="8306"/>
      </w:tabs>
      <w:snapToGrid w:val="0"/>
    </w:pPr>
    <w:rPr>
      <w:sz w:val="20"/>
      <w:szCs w:val="20"/>
    </w:rPr>
  </w:style>
  <w:style w:type="character" w:customStyle="1" w:styleId="a6">
    <w:name w:val="頁首 字元"/>
    <w:basedOn w:val="a0"/>
    <w:link w:val="a5"/>
    <w:uiPriority w:val="99"/>
    <w:semiHidden/>
    <w:rsid w:val="0097751D"/>
    <w:rPr>
      <w:rFonts w:ascii="Times New Roman" w:eastAsia="新細明體" w:hAnsi="Times New Roman" w:cs="Times New Roman"/>
      <w:sz w:val="20"/>
      <w:szCs w:val="20"/>
    </w:rPr>
  </w:style>
  <w:style w:type="paragraph" w:styleId="a7">
    <w:name w:val="footer"/>
    <w:basedOn w:val="a"/>
    <w:link w:val="a8"/>
    <w:uiPriority w:val="99"/>
    <w:semiHidden/>
    <w:unhideWhenUsed/>
    <w:rsid w:val="0097751D"/>
    <w:pPr>
      <w:tabs>
        <w:tab w:val="center" w:pos="4153"/>
        <w:tab w:val="right" w:pos="8306"/>
      </w:tabs>
      <w:snapToGrid w:val="0"/>
    </w:pPr>
    <w:rPr>
      <w:sz w:val="20"/>
      <w:szCs w:val="20"/>
    </w:rPr>
  </w:style>
  <w:style w:type="character" w:customStyle="1" w:styleId="a8">
    <w:name w:val="頁尾 字元"/>
    <w:basedOn w:val="a0"/>
    <w:link w:val="a7"/>
    <w:uiPriority w:val="99"/>
    <w:semiHidden/>
    <w:rsid w:val="0097751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338</Words>
  <Characters>1928</Characters>
  <Application>Microsoft Office Word</Application>
  <DocSecurity>0</DocSecurity>
  <Lines>16</Lines>
  <Paragraphs>4</Paragraphs>
  <ScaleCrop>false</ScaleCrop>
  <Company/>
  <LinksUpToDate>false</LinksUpToDate>
  <CharactersWithSpaces>2262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劉蕙菁</cp:lastModifiedBy>
  <cp:revision>2</cp:revision>
  <cp:lastPrinted>2016-04-12T02:13:00Z</cp:lastPrinted>
  <dcterms:created xsi:type="dcterms:W3CDTF">2016-05-23T08:05:00Z</dcterms:created>
  <dcterms:modified xsi:type="dcterms:W3CDTF">2016-05-23T08:05:00Z</dcterms:modified>
</cp:coreProperties>
</file>