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021" w:rsidRPr="00831D8F" w:rsidRDefault="00383021" w:rsidP="00383021">
      <w:pPr>
        <w:widowControl/>
        <w:spacing w:line="360" w:lineRule="auto"/>
        <w:rPr>
          <w:rFonts w:ascii="標楷體" w:eastAsia="標楷體" w:hAnsi="標楷體"/>
          <w:bCs/>
          <w:kern w:val="0"/>
          <w:sz w:val="40"/>
          <w:szCs w:val="28"/>
        </w:rPr>
      </w:pPr>
      <w:bookmarkStart w:id="0" w:name="_GoBack"/>
      <w:bookmarkEnd w:id="0"/>
      <w:r w:rsidRPr="00831D8F">
        <w:rPr>
          <w:rFonts w:ascii="標楷體" w:eastAsia="標楷體" w:hAnsi="標楷體" w:hint="eastAsia"/>
          <w:bCs/>
          <w:kern w:val="0"/>
          <w:sz w:val="40"/>
          <w:szCs w:val="28"/>
        </w:rPr>
        <w:t>臺中市溫寮溪水區劃定及水體分類標準</w:t>
      </w:r>
    </w:p>
    <w:p w:rsidR="00383021" w:rsidRPr="00831D8F" w:rsidRDefault="00383021" w:rsidP="00383021">
      <w:pPr>
        <w:numPr>
          <w:ilvl w:val="0"/>
          <w:numId w:val="2"/>
        </w:numPr>
        <w:adjustRightInd w:val="0"/>
        <w:snapToGrid w:val="0"/>
        <w:spacing w:line="460" w:lineRule="exact"/>
        <w:ind w:left="840" w:hanging="840"/>
        <w:jc w:val="both"/>
        <w:rPr>
          <w:rFonts w:ascii="標楷體" w:eastAsia="標楷體" w:hAnsi="標楷體"/>
          <w:color w:val="000000"/>
          <w:sz w:val="28"/>
          <w:szCs w:val="28"/>
        </w:rPr>
      </w:pPr>
      <w:r w:rsidRPr="00831D8F">
        <w:rPr>
          <w:rFonts w:ascii="標楷體" w:eastAsia="標楷體" w:hAnsi="標楷體" w:hint="eastAsia"/>
          <w:color w:val="000000"/>
          <w:sz w:val="28"/>
          <w:szCs w:val="28"/>
        </w:rPr>
        <w:t xml:space="preserve">  臺中市政府為確保溫寮溪流域水資源之清潔與運用，維護生態體系，依水污染防治法第六條第二項規定及行政院環境保護署中華民國一百零三年十二月二十四日環署水字第一○三○一○八六一二A號公告，訂定本標準。</w:t>
      </w:r>
    </w:p>
    <w:p w:rsidR="00383021" w:rsidRPr="00831D8F" w:rsidRDefault="00383021" w:rsidP="00383021">
      <w:pPr>
        <w:numPr>
          <w:ilvl w:val="0"/>
          <w:numId w:val="2"/>
        </w:numPr>
        <w:adjustRightInd w:val="0"/>
        <w:snapToGrid w:val="0"/>
        <w:spacing w:line="460" w:lineRule="exact"/>
        <w:ind w:left="840" w:hanging="840"/>
        <w:jc w:val="both"/>
        <w:rPr>
          <w:rFonts w:ascii="標楷體" w:eastAsia="標楷體" w:hAnsi="標楷體"/>
          <w:color w:val="000000"/>
          <w:sz w:val="28"/>
          <w:szCs w:val="28"/>
        </w:rPr>
      </w:pPr>
      <w:r w:rsidRPr="00831D8F">
        <w:rPr>
          <w:rFonts w:ascii="標楷體" w:eastAsia="標楷體" w:hAnsi="標楷體" w:hint="eastAsia"/>
          <w:color w:val="000000"/>
          <w:sz w:val="28"/>
          <w:szCs w:val="28"/>
        </w:rPr>
        <w:t xml:space="preserve">  溫寮溪</w:t>
      </w:r>
      <w:r w:rsidRPr="00831D8F">
        <w:rPr>
          <w:rFonts w:ascii="標楷體" w:eastAsia="標楷體" w:hAnsi="標楷體"/>
          <w:color w:val="000000"/>
          <w:sz w:val="28"/>
          <w:szCs w:val="28"/>
        </w:rPr>
        <w:t>水區範圍包括溫寮溪及其支流，如附圖；行政區域包括臺中市大甲區、大安區及外埔區之部分</w:t>
      </w:r>
      <w:r w:rsidRPr="00831D8F">
        <w:rPr>
          <w:rFonts w:ascii="標楷體" w:eastAsia="標楷體" w:hAnsi="標楷體" w:hint="eastAsia"/>
          <w:color w:val="000000"/>
          <w:sz w:val="28"/>
          <w:szCs w:val="28"/>
        </w:rPr>
        <w:t>里</w:t>
      </w:r>
      <w:r w:rsidRPr="00831D8F">
        <w:rPr>
          <w:rFonts w:ascii="標楷體" w:eastAsia="標楷體" w:hAnsi="標楷體"/>
          <w:color w:val="000000"/>
          <w:sz w:val="28"/>
          <w:szCs w:val="28"/>
        </w:rPr>
        <w:t>，詳如附表一。</w:t>
      </w:r>
    </w:p>
    <w:p w:rsidR="00383021" w:rsidRPr="00831D8F" w:rsidRDefault="00383021" w:rsidP="00383021">
      <w:pPr>
        <w:numPr>
          <w:ilvl w:val="0"/>
          <w:numId w:val="2"/>
        </w:numPr>
        <w:adjustRightInd w:val="0"/>
        <w:snapToGrid w:val="0"/>
        <w:spacing w:line="460" w:lineRule="exact"/>
        <w:ind w:left="840" w:hanging="840"/>
        <w:jc w:val="both"/>
        <w:rPr>
          <w:rFonts w:ascii="標楷體" w:eastAsia="標楷體" w:hAnsi="標楷體"/>
          <w:color w:val="000000"/>
          <w:sz w:val="28"/>
          <w:szCs w:val="28"/>
        </w:rPr>
      </w:pPr>
      <w:r w:rsidRPr="00831D8F">
        <w:rPr>
          <w:rFonts w:ascii="標楷體" w:eastAsia="標楷體" w:hAnsi="標楷體" w:hint="eastAsia"/>
          <w:color w:val="000000"/>
          <w:sz w:val="28"/>
          <w:szCs w:val="28"/>
        </w:rPr>
        <w:t xml:space="preserve">  </w:t>
      </w:r>
      <w:r w:rsidRPr="00831D8F">
        <w:rPr>
          <w:rFonts w:ascii="標楷體" w:eastAsia="標楷體" w:hAnsi="標楷體"/>
          <w:color w:val="000000"/>
          <w:sz w:val="28"/>
          <w:szCs w:val="28"/>
        </w:rPr>
        <w:t>溫寮溪水區之水體分類為乙類及丁類，如附表二。</w:t>
      </w:r>
    </w:p>
    <w:p w:rsidR="00383021" w:rsidRPr="00831D8F" w:rsidRDefault="00383021" w:rsidP="00383021">
      <w:pPr>
        <w:numPr>
          <w:ilvl w:val="0"/>
          <w:numId w:val="2"/>
        </w:numPr>
        <w:adjustRightInd w:val="0"/>
        <w:snapToGrid w:val="0"/>
        <w:spacing w:line="460" w:lineRule="exact"/>
        <w:ind w:left="840" w:hanging="840"/>
        <w:jc w:val="both"/>
        <w:rPr>
          <w:rFonts w:ascii="標楷體" w:eastAsia="標楷體" w:hAnsi="標楷體"/>
          <w:color w:val="000000"/>
          <w:sz w:val="28"/>
          <w:szCs w:val="28"/>
        </w:rPr>
      </w:pPr>
      <w:r w:rsidRPr="00831D8F">
        <w:rPr>
          <w:rFonts w:ascii="標楷體" w:eastAsia="標楷體" w:hAnsi="標楷體" w:hint="eastAsia"/>
          <w:color w:val="000000"/>
          <w:sz w:val="28"/>
          <w:szCs w:val="28"/>
        </w:rPr>
        <w:t xml:space="preserve">  本標準自發布日施行。</w:t>
      </w:r>
    </w:p>
    <w:p w:rsidR="00383021" w:rsidRPr="00831D8F" w:rsidRDefault="00383021" w:rsidP="00383021">
      <w:pPr>
        <w:ind w:rightChars="35" w:right="84"/>
        <w:rPr>
          <w:rFonts w:ascii="標楷體" w:eastAsia="標楷體" w:hAnsi="標楷體"/>
          <w:sz w:val="28"/>
          <w:szCs w:val="28"/>
        </w:rPr>
      </w:pPr>
    </w:p>
    <w:p w:rsidR="00383021" w:rsidRPr="00831D8F" w:rsidRDefault="00383021" w:rsidP="00383021">
      <w:pPr>
        <w:spacing w:line="460" w:lineRule="exact"/>
        <w:ind w:left="1134" w:hangingChars="405" w:hanging="1134"/>
        <w:jc w:val="both"/>
        <w:rPr>
          <w:rFonts w:ascii="標楷體" w:eastAsia="標楷體" w:hAnsi="標楷體"/>
          <w:color w:val="000000"/>
          <w:sz w:val="28"/>
          <w:szCs w:val="28"/>
        </w:rPr>
        <w:sectPr w:rsidR="00383021" w:rsidRPr="00831D8F" w:rsidSect="00A75546">
          <w:pgSz w:w="11906" w:h="16838"/>
          <w:pgMar w:top="1134" w:right="1134" w:bottom="1134" w:left="1701" w:header="851" w:footer="992" w:gutter="0"/>
          <w:cols w:space="425"/>
          <w:docGrid w:type="lines" w:linePitch="367" w:charSpace="879"/>
        </w:sectPr>
      </w:pPr>
    </w:p>
    <w:p w:rsidR="00383021" w:rsidRPr="00831D8F" w:rsidRDefault="00383021" w:rsidP="00383021">
      <w:pPr>
        <w:rPr>
          <w:rFonts w:ascii="標楷體" w:eastAsia="標楷體" w:hAnsi="標楷體"/>
        </w:rPr>
      </w:pPr>
      <w:r w:rsidRPr="00831D8F">
        <w:rPr>
          <w:rFonts w:ascii="標楷體" w:eastAsia="標楷體" w:hAnsi="標楷體"/>
        </w:rPr>
        <w:lastRenderedPageBreak/>
        <w:t xml:space="preserve">           附圖：溫寮溪水區範圍</w:t>
      </w:r>
    </w:p>
    <w:p w:rsidR="00383021" w:rsidRPr="00831D8F" w:rsidRDefault="00383021" w:rsidP="00383021">
      <w:pPr>
        <w:jc w:val="center"/>
        <w:rPr>
          <w:rFonts w:ascii="標楷體" w:eastAsia="標楷體" w:hAnsi="標楷體"/>
          <w:color w:val="000000"/>
        </w:rPr>
      </w:pPr>
      <w:r w:rsidRPr="00831D8F">
        <w:rPr>
          <w:rFonts w:ascii="標楷體" w:eastAsia="標楷體" w:hAnsi="標楷體" w:hint="eastAsia"/>
          <w:noProof/>
        </w:rPr>
        <w:drawing>
          <wp:inline distT="0" distB="0" distL="0" distR="0" wp14:anchorId="18F4CBA0" wp14:editId="02347958">
            <wp:extent cx="7124700" cy="4752975"/>
            <wp:effectExtent l="0" t="0" r="0"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24700" cy="4752975"/>
                    </a:xfrm>
                    <a:prstGeom prst="rect">
                      <a:avLst/>
                    </a:prstGeom>
                    <a:noFill/>
                    <a:ln>
                      <a:noFill/>
                    </a:ln>
                  </pic:spPr>
                </pic:pic>
              </a:graphicData>
            </a:graphic>
          </wp:inline>
        </w:drawing>
      </w:r>
    </w:p>
    <w:p w:rsidR="00383021" w:rsidRPr="00831D8F" w:rsidRDefault="00383021" w:rsidP="00383021">
      <w:pPr>
        <w:jc w:val="center"/>
        <w:rPr>
          <w:rFonts w:ascii="標楷體" w:eastAsia="標楷體" w:hAnsi="標楷體"/>
        </w:rPr>
        <w:sectPr w:rsidR="00383021" w:rsidRPr="00831D8F">
          <w:pgSz w:w="16838" w:h="11906" w:orient="landscape"/>
          <w:pgMar w:top="1800" w:right="1440" w:bottom="1800" w:left="1440" w:header="851" w:footer="992" w:gutter="0"/>
          <w:cols w:space="425"/>
          <w:docGrid w:type="lines" w:linePitch="367" w:charSpace="879"/>
        </w:sectPr>
      </w:pPr>
    </w:p>
    <w:p w:rsidR="00383021" w:rsidRPr="00831D8F" w:rsidRDefault="00383021" w:rsidP="00383021">
      <w:pPr>
        <w:jc w:val="center"/>
        <w:rPr>
          <w:rFonts w:ascii="標楷體" w:eastAsia="標楷體" w:hAnsi="標楷體"/>
          <w:color w:val="000000"/>
        </w:rPr>
      </w:pPr>
    </w:p>
    <w:p w:rsidR="00383021" w:rsidRPr="00831D8F" w:rsidRDefault="00383021" w:rsidP="00383021">
      <w:pPr>
        <w:rPr>
          <w:rFonts w:ascii="標楷體" w:eastAsia="標楷體" w:hAnsi="標楷體"/>
          <w:color w:val="000000"/>
        </w:rPr>
      </w:pPr>
      <w:r w:rsidRPr="00831D8F">
        <w:rPr>
          <w:rFonts w:ascii="標楷體" w:eastAsia="標楷體" w:hAnsi="標楷體"/>
          <w:color w:val="000000"/>
        </w:rPr>
        <w:t>附表一：溫寮溪水區行政區域範圍</w:t>
      </w:r>
    </w:p>
    <w:tbl>
      <w:tblPr>
        <w:tblW w:w="8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5"/>
        <w:gridCol w:w="1134"/>
        <w:gridCol w:w="6654"/>
      </w:tblGrid>
      <w:tr w:rsidR="00383021" w:rsidRPr="00831D8F" w:rsidTr="00C51063">
        <w:tc>
          <w:tcPr>
            <w:tcW w:w="1135" w:type="dxa"/>
            <w:vAlign w:val="center"/>
          </w:tcPr>
          <w:p w:rsidR="00383021" w:rsidRPr="00831D8F" w:rsidRDefault="00383021" w:rsidP="00C51063">
            <w:pPr>
              <w:jc w:val="center"/>
              <w:rPr>
                <w:rFonts w:ascii="標楷體" w:eastAsia="標楷體" w:hAnsi="標楷體"/>
                <w:color w:val="000000"/>
              </w:rPr>
            </w:pPr>
            <w:r w:rsidRPr="00831D8F">
              <w:rPr>
                <w:rFonts w:ascii="標楷體" w:eastAsia="標楷體" w:hAnsi="標楷體"/>
                <w:color w:val="000000"/>
              </w:rPr>
              <w:t>縣市別</w:t>
            </w:r>
          </w:p>
        </w:tc>
        <w:tc>
          <w:tcPr>
            <w:tcW w:w="1134" w:type="dxa"/>
            <w:vAlign w:val="center"/>
          </w:tcPr>
          <w:p w:rsidR="00383021" w:rsidRPr="00831D8F" w:rsidRDefault="00383021" w:rsidP="00C51063">
            <w:pPr>
              <w:jc w:val="center"/>
              <w:rPr>
                <w:rFonts w:ascii="標楷體" w:eastAsia="標楷體" w:hAnsi="標楷體"/>
                <w:color w:val="000000"/>
              </w:rPr>
            </w:pPr>
            <w:r w:rsidRPr="00831D8F">
              <w:rPr>
                <w:rFonts w:ascii="標楷體" w:eastAsia="標楷體" w:hAnsi="標楷體"/>
                <w:color w:val="000000"/>
              </w:rPr>
              <w:t>鄉鎮別</w:t>
            </w:r>
          </w:p>
        </w:tc>
        <w:tc>
          <w:tcPr>
            <w:tcW w:w="6654" w:type="dxa"/>
            <w:vAlign w:val="center"/>
          </w:tcPr>
          <w:p w:rsidR="00383021" w:rsidRPr="00831D8F" w:rsidRDefault="00383021" w:rsidP="00C51063">
            <w:pPr>
              <w:rPr>
                <w:rFonts w:ascii="標楷體" w:eastAsia="標楷體" w:hAnsi="標楷體"/>
                <w:color w:val="000000"/>
              </w:rPr>
            </w:pPr>
            <w:r w:rsidRPr="00831D8F">
              <w:rPr>
                <w:rFonts w:ascii="標楷體" w:eastAsia="標楷體" w:hAnsi="標楷體"/>
                <w:color w:val="000000"/>
              </w:rPr>
              <w:t>村  里</w:t>
            </w:r>
          </w:p>
        </w:tc>
      </w:tr>
      <w:tr w:rsidR="00383021" w:rsidRPr="00831D8F" w:rsidTr="00C51063">
        <w:tc>
          <w:tcPr>
            <w:tcW w:w="1135" w:type="dxa"/>
            <w:vMerge w:val="restart"/>
            <w:vAlign w:val="center"/>
          </w:tcPr>
          <w:p w:rsidR="00383021" w:rsidRPr="00831D8F" w:rsidRDefault="00383021" w:rsidP="00C51063">
            <w:pPr>
              <w:jc w:val="center"/>
              <w:rPr>
                <w:rFonts w:ascii="標楷體" w:eastAsia="標楷體" w:hAnsi="標楷體"/>
                <w:color w:val="000000"/>
              </w:rPr>
            </w:pPr>
            <w:r w:rsidRPr="00831D8F">
              <w:rPr>
                <w:rFonts w:ascii="標楷體" w:eastAsia="標楷體" w:hAnsi="標楷體"/>
                <w:color w:val="000000"/>
              </w:rPr>
              <w:t>臺中市</w:t>
            </w:r>
          </w:p>
        </w:tc>
        <w:tc>
          <w:tcPr>
            <w:tcW w:w="1134" w:type="dxa"/>
          </w:tcPr>
          <w:p w:rsidR="00383021" w:rsidRPr="00831D8F" w:rsidRDefault="00383021" w:rsidP="00C51063">
            <w:pPr>
              <w:jc w:val="center"/>
              <w:rPr>
                <w:rFonts w:ascii="標楷體" w:eastAsia="標楷體" w:hAnsi="標楷體"/>
                <w:color w:val="000000"/>
              </w:rPr>
            </w:pPr>
            <w:r w:rsidRPr="00831D8F">
              <w:rPr>
                <w:rFonts w:ascii="標楷體" w:eastAsia="標楷體" w:hAnsi="標楷體"/>
                <w:color w:val="000000"/>
              </w:rPr>
              <w:t>大甲區</w:t>
            </w:r>
          </w:p>
        </w:tc>
        <w:tc>
          <w:tcPr>
            <w:tcW w:w="6654" w:type="dxa"/>
            <w:vAlign w:val="center"/>
          </w:tcPr>
          <w:p w:rsidR="00383021" w:rsidRPr="00831D8F" w:rsidRDefault="00383021" w:rsidP="00C51063">
            <w:pPr>
              <w:jc w:val="both"/>
              <w:rPr>
                <w:rFonts w:ascii="標楷體" w:eastAsia="標楷體" w:hAnsi="標楷體"/>
                <w:color w:val="000000"/>
              </w:rPr>
            </w:pPr>
            <w:r w:rsidRPr="00831D8F">
              <w:rPr>
                <w:rFonts w:ascii="標楷體" w:eastAsia="標楷體" w:hAnsi="標楷體"/>
                <w:color w:val="000000"/>
              </w:rPr>
              <w:t>大甲里、中山里、孔門里、文武里、平安里、江南里、庄美里、奉化里、岷山里、武曲里、武陵里、南陽里、頂店里、朝陽里、順天里、新美里、義和里、德化里、薰風里</w:t>
            </w:r>
          </w:p>
        </w:tc>
      </w:tr>
      <w:tr w:rsidR="00383021" w:rsidRPr="00831D8F" w:rsidTr="00C51063">
        <w:tc>
          <w:tcPr>
            <w:tcW w:w="1135" w:type="dxa"/>
            <w:vMerge/>
          </w:tcPr>
          <w:p w:rsidR="00383021" w:rsidRPr="00831D8F" w:rsidRDefault="00383021" w:rsidP="00C51063">
            <w:pPr>
              <w:jc w:val="center"/>
              <w:rPr>
                <w:rFonts w:ascii="標楷體" w:eastAsia="標楷體" w:hAnsi="標楷體"/>
                <w:color w:val="000000"/>
              </w:rPr>
            </w:pPr>
          </w:p>
        </w:tc>
        <w:tc>
          <w:tcPr>
            <w:tcW w:w="1134" w:type="dxa"/>
          </w:tcPr>
          <w:p w:rsidR="00383021" w:rsidRPr="00831D8F" w:rsidRDefault="00383021" w:rsidP="00C51063">
            <w:pPr>
              <w:jc w:val="center"/>
              <w:rPr>
                <w:rFonts w:ascii="標楷體" w:eastAsia="標楷體" w:hAnsi="標楷體"/>
                <w:color w:val="000000"/>
              </w:rPr>
            </w:pPr>
            <w:r w:rsidRPr="00831D8F">
              <w:rPr>
                <w:rFonts w:ascii="標楷體" w:eastAsia="標楷體" w:hAnsi="標楷體"/>
                <w:color w:val="000000"/>
              </w:rPr>
              <w:t>大安區</w:t>
            </w:r>
          </w:p>
        </w:tc>
        <w:tc>
          <w:tcPr>
            <w:tcW w:w="6654" w:type="dxa"/>
            <w:vAlign w:val="center"/>
          </w:tcPr>
          <w:p w:rsidR="00383021" w:rsidRPr="00831D8F" w:rsidRDefault="00383021" w:rsidP="00C51063">
            <w:pPr>
              <w:jc w:val="both"/>
              <w:rPr>
                <w:rFonts w:ascii="標楷體" w:eastAsia="標楷體" w:hAnsi="標楷體"/>
                <w:color w:val="000000"/>
              </w:rPr>
            </w:pPr>
            <w:r w:rsidRPr="00831D8F">
              <w:rPr>
                <w:rFonts w:ascii="標楷體" w:eastAsia="標楷體" w:hAnsi="標楷體"/>
                <w:color w:val="000000"/>
              </w:rPr>
              <w:t>中庄里、西安里、松雅里、海墘里、福興里、龜殼里</w:t>
            </w:r>
          </w:p>
        </w:tc>
      </w:tr>
      <w:tr w:rsidR="00383021" w:rsidRPr="00831D8F" w:rsidTr="00C51063">
        <w:tc>
          <w:tcPr>
            <w:tcW w:w="1135" w:type="dxa"/>
            <w:vMerge/>
          </w:tcPr>
          <w:p w:rsidR="00383021" w:rsidRPr="00831D8F" w:rsidRDefault="00383021" w:rsidP="00C51063">
            <w:pPr>
              <w:jc w:val="center"/>
              <w:rPr>
                <w:rFonts w:ascii="標楷體" w:eastAsia="標楷體" w:hAnsi="標楷體"/>
                <w:color w:val="000000"/>
              </w:rPr>
            </w:pPr>
          </w:p>
        </w:tc>
        <w:tc>
          <w:tcPr>
            <w:tcW w:w="1134" w:type="dxa"/>
          </w:tcPr>
          <w:p w:rsidR="00383021" w:rsidRPr="00831D8F" w:rsidRDefault="00383021" w:rsidP="00C51063">
            <w:pPr>
              <w:jc w:val="center"/>
              <w:rPr>
                <w:rFonts w:ascii="標楷體" w:eastAsia="標楷體" w:hAnsi="標楷體"/>
                <w:color w:val="000000"/>
              </w:rPr>
            </w:pPr>
            <w:r w:rsidRPr="00831D8F">
              <w:rPr>
                <w:rFonts w:ascii="標楷體" w:eastAsia="標楷體" w:hAnsi="標楷體"/>
                <w:color w:val="000000"/>
              </w:rPr>
              <w:t>外埔區</w:t>
            </w:r>
          </w:p>
        </w:tc>
        <w:tc>
          <w:tcPr>
            <w:tcW w:w="6654" w:type="dxa"/>
            <w:vAlign w:val="center"/>
          </w:tcPr>
          <w:p w:rsidR="00383021" w:rsidRPr="00831D8F" w:rsidRDefault="00383021" w:rsidP="00C51063">
            <w:pPr>
              <w:jc w:val="both"/>
              <w:rPr>
                <w:rFonts w:ascii="標楷體" w:eastAsia="標楷體" w:hAnsi="標楷體"/>
                <w:color w:val="000000"/>
              </w:rPr>
            </w:pPr>
            <w:r w:rsidRPr="00831D8F">
              <w:rPr>
                <w:rFonts w:ascii="標楷體" w:eastAsia="標楷體" w:hAnsi="標楷體"/>
                <w:color w:val="000000"/>
              </w:rPr>
              <w:t>三崁里、土城里、大同里、大東里、中山里、六分里、水美里、永豐里、馬鳴里、部子里、鐵山里</w:t>
            </w:r>
          </w:p>
        </w:tc>
      </w:tr>
    </w:tbl>
    <w:p w:rsidR="00383021" w:rsidRPr="00831D8F" w:rsidRDefault="00383021" w:rsidP="00383021">
      <w:pPr>
        <w:jc w:val="center"/>
        <w:rPr>
          <w:rFonts w:ascii="標楷體" w:eastAsia="標楷體" w:hAnsi="標楷體"/>
          <w:color w:val="000000"/>
        </w:rPr>
      </w:pPr>
    </w:p>
    <w:p w:rsidR="00383021" w:rsidRPr="00831D8F" w:rsidRDefault="00383021" w:rsidP="00383021">
      <w:pPr>
        <w:jc w:val="center"/>
        <w:rPr>
          <w:rFonts w:ascii="標楷體" w:eastAsia="標楷體" w:hAnsi="標楷體"/>
          <w:color w:val="000000"/>
        </w:rPr>
      </w:pPr>
    </w:p>
    <w:p w:rsidR="00383021" w:rsidRPr="00831D8F" w:rsidRDefault="00383021" w:rsidP="00383021">
      <w:pPr>
        <w:rPr>
          <w:rFonts w:ascii="標楷體" w:eastAsia="標楷體" w:hAnsi="標楷體"/>
          <w:color w:val="000000"/>
        </w:rPr>
      </w:pPr>
      <w:r w:rsidRPr="00831D8F">
        <w:rPr>
          <w:rFonts w:ascii="標楷體" w:eastAsia="標楷體" w:hAnsi="標楷體"/>
          <w:color w:val="000000"/>
        </w:rPr>
        <w:t>附表二：溫寮溪水區之水體分類</w:t>
      </w:r>
    </w:p>
    <w:tbl>
      <w:tblPr>
        <w:tblW w:w="8931"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3"/>
        <w:gridCol w:w="847"/>
        <w:gridCol w:w="2410"/>
        <w:gridCol w:w="658"/>
        <w:gridCol w:w="720"/>
        <w:gridCol w:w="3583"/>
      </w:tblGrid>
      <w:tr w:rsidR="00383021" w:rsidRPr="00831D8F" w:rsidTr="00C51063">
        <w:trPr>
          <w:trHeight w:val="407"/>
        </w:trPr>
        <w:tc>
          <w:tcPr>
            <w:tcW w:w="1560" w:type="dxa"/>
            <w:gridSpan w:val="2"/>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河川名稱</w:t>
            </w:r>
          </w:p>
        </w:tc>
        <w:tc>
          <w:tcPr>
            <w:tcW w:w="2410" w:type="dxa"/>
            <w:vMerge w:val="restart"/>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河    段</w:t>
            </w:r>
          </w:p>
        </w:tc>
        <w:tc>
          <w:tcPr>
            <w:tcW w:w="658" w:type="dxa"/>
            <w:vMerge w:val="restart"/>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水體</w:t>
            </w:r>
          </w:p>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分類</w:t>
            </w:r>
          </w:p>
        </w:tc>
        <w:tc>
          <w:tcPr>
            <w:tcW w:w="720" w:type="dxa"/>
            <w:vMerge w:val="restart"/>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長度</w:t>
            </w:r>
          </w:p>
        </w:tc>
        <w:tc>
          <w:tcPr>
            <w:tcW w:w="3583" w:type="dxa"/>
            <w:vMerge w:val="restart"/>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備註</w:t>
            </w:r>
          </w:p>
        </w:tc>
      </w:tr>
      <w:tr w:rsidR="00383021" w:rsidRPr="00831D8F" w:rsidTr="00C51063">
        <w:trPr>
          <w:trHeight w:val="415"/>
        </w:trPr>
        <w:tc>
          <w:tcPr>
            <w:tcW w:w="713" w:type="dxa"/>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流別</w:t>
            </w:r>
          </w:p>
        </w:tc>
        <w:tc>
          <w:tcPr>
            <w:tcW w:w="847" w:type="dxa"/>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河川</w:t>
            </w:r>
          </w:p>
        </w:tc>
        <w:tc>
          <w:tcPr>
            <w:tcW w:w="2410" w:type="dxa"/>
            <w:vMerge/>
            <w:vAlign w:val="center"/>
          </w:tcPr>
          <w:p w:rsidR="00383021" w:rsidRPr="00831D8F" w:rsidRDefault="00383021" w:rsidP="00C51063">
            <w:pPr>
              <w:snapToGrid w:val="0"/>
              <w:spacing w:line="320" w:lineRule="exact"/>
              <w:jc w:val="center"/>
              <w:rPr>
                <w:rFonts w:ascii="標楷體" w:eastAsia="標楷體" w:hAnsi="標楷體"/>
                <w:color w:val="000000"/>
              </w:rPr>
            </w:pPr>
          </w:p>
        </w:tc>
        <w:tc>
          <w:tcPr>
            <w:tcW w:w="658" w:type="dxa"/>
            <w:vMerge/>
            <w:vAlign w:val="center"/>
          </w:tcPr>
          <w:p w:rsidR="00383021" w:rsidRPr="00831D8F" w:rsidRDefault="00383021" w:rsidP="00C51063">
            <w:pPr>
              <w:snapToGrid w:val="0"/>
              <w:spacing w:line="320" w:lineRule="exact"/>
              <w:jc w:val="center"/>
              <w:rPr>
                <w:rFonts w:ascii="標楷體" w:eastAsia="標楷體" w:hAnsi="標楷體"/>
                <w:color w:val="000000"/>
              </w:rPr>
            </w:pPr>
          </w:p>
        </w:tc>
        <w:tc>
          <w:tcPr>
            <w:tcW w:w="720" w:type="dxa"/>
            <w:vMerge/>
            <w:vAlign w:val="center"/>
          </w:tcPr>
          <w:p w:rsidR="00383021" w:rsidRPr="00831D8F" w:rsidRDefault="00383021" w:rsidP="00C51063">
            <w:pPr>
              <w:snapToGrid w:val="0"/>
              <w:spacing w:line="320" w:lineRule="exact"/>
              <w:jc w:val="center"/>
              <w:rPr>
                <w:rFonts w:ascii="標楷體" w:eastAsia="標楷體" w:hAnsi="標楷體"/>
                <w:color w:val="000000"/>
              </w:rPr>
            </w:pPr>
          </w:p>
        </w:tc>
        <w:tc>
          <w:tcPr>
            <w:tcW w:w="3583" w:type="dxa"/>
            <w:vMerge/>
            <w:vAlign w:val="center"/>
          </w:tcPr>
          <w:p w:rsidR="00383021" w:rsidRPr="00831D8F" w:rsidRDefault="00383021" w:rsidP="00C51063">
            <w:pPr>
              <w:snapToGrid w:val="0"/>
              <w:spacing w:line="320" w:lineRule="exact"/>
              <w:jc w:val="center"/>
              <w:rPr>
                <w:rFonts w:ascii="標楷體" w:eastAsia="標楷體" w:hAnsi="標楷體"/>
                <w:color w:val="000000"/>
              </w:rPr>
            </w:pPr>
          </w:p>
        </w:tc>
      </w:tr>
      <w:tr w:rsidR="00383021" w:rsidRPr="00831D8F" w:rsidTr="00C51063">
        <w:trPr>
          <w:trHeight w:val="821"/>
        </w:trPr>
        <w:tc>
          <w:tcPr>
            <w:tcW w:w="713" w:type="dxa"/>
            <w:vMerge w:val="restart"/>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主流</w:t>
            </w:r>
          </w:p>
        </w:tc>
        <w:tc>
          <w:tcPr>
            <w:tcW w:w="847" w:type="dxa"/>
            <w:vMerge w:val="restart"/>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溫寮溪</w:t>
            </w:r>
          </w:p>
        </w:tc>
        <w:tc>
          <w:tcPr>
            <w:tcW w:w="2410" w:type="dxa"/>
            <w:vAlign w:val="center"/>
          </w:tcPr>
          <w:p w:rsidR="00383021" w:rsidRPr="00831D8F" w:rsidRDefault="00383021" w:rsidP="00C51063">
            <w:pPr>
              <w:pStyle w:val="a3"/>
              <w:adjustRightInd w:val="0"/>
              <w:snapToGrid w:val="0"/>
              <w:spacing w:beforeLines="50" w:before="180" w:afterLines="50" w:after="180" w:line="320" w:lineRule="exact"/>
              <w:ind w:leftChars="50" w:left="120" w:rightChars="50" w:right="120" w:firstLine="0"/>
              <w:rPr>
                <w:rFonts w:ascii="標楷體" w:eastAsia="標楷體" w:hAnsi="標楷體"/>
                <w:color w:val="000000"/>
                <w:szCs w:val="24"/>
              </w:rPr>
            </w:pPr>
            <w:r w:rsidRPr="00831D8F">
              <w:rPr>
                <w:rFonts w:ascii="標楷體" w:eastAsia="標楷體" w:hAnsi="標楷體"/>
                <w:color w:val="000000"/>
                <w:szCs w:val="24"/>
              </w:rPr>
              <w:t>發源地至</w:t>
            </w:r>
            <w:r w:rsidRPr="00831D8F">
              <w:rPr>
                <w:rFonts w:ascii="標楷體" w:eastAsia="標楷體" w:hAnsi="標楷體" w:hint="eastAsia"/>
                <w:color w:val="000000"/>
                <w:szCs w:val="24"/>
              </w:rPr>
              <w:t>美村橋-鄉道中二十二線（包含支流外埔第二排水及外埔第三排水）</w:t>
            </w:r>
          </w:p>
        </w:tc>
        <w:tc>
          <w:tcPr>
            <w:tcW w:w="658" w:type="dxa"/>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乙類</w:t>
            </w:r>
          </w:p>
        </w:tc>
        <w:tc>
          <w:tcPr>
            <w:tcW w:w="720" w:type="dxa"/>
            <w:vMerge w:val="restart"/>
            <w:textDirection w:val="tbRlV"/>
            <w:vAlign w:val="center"/>
          </w:tcPr>
          <w:p w:rsidR="00383021" w:rsidRPr="00831D8F" w:rsidRDefault="00383021" w:rsidP="00C51063">
            <w:pPr>
              <w:snapToGrid w:val="0"/>
              <w:spacing w:line="320" w:lineRule="exact"/>
              <w:ind w:left="113" w:right="113"/>
              <w:jc w:val="center"/>
              <w:rPr>
                <w:rFonts w:ascii="標楷體" w:eastAsia="標楷體" w:hAnsi="標楷體"/>
                <w:color w:val="000000"/>
              </w:rPr>
            </w:pPr>
            <w:r w:rsidRPr="00831D8F">
              <w:rPr>
                <w:rFonts w:ascii="標楷體" w:eastAsia="標楷體" w:hAnsi="標楷體"/>
                <w:color w:val="000000"/>
              </w:rPr>
              <w:t>八公里</w:t>
            </w:r>
          </w:p>
        </w:tc>
        <w:tc>
          <w:tcPr>
            <w:tcW w:w="3583" w:type="dxa"/>
            <w:vAlign w:val="center"/>
          </w:tcPr>
          <w:p w:rsidR="00383021" w:rsidRPr="00831D8F" w:rsidRDefault="00383021" w:rsidP="00C51063">
            <w:pPr>
              <w:pStyle w:val="a3"/>
              <w:adjustRightInd w:val="0"/>
              <w:snapToGrid w:val="0"/>
              <w:spacing w:beforeLines="50" w:before="180" w:afterLines="50" w:after="180" w:line="320" w:lineRule="exact"/>
              <w:ind w:leftChars="50" w:left="120" w:rightChars="50" w:right="120" w:firstLine="0"/>
              <w:rPr>
                <w:rFonts w:ascii="標楷體" w:eastAsia="標楷體" w:hAnsi="標楷體"/>
                <w:color w:val="000000"/>
                <w:szCs w:val="24"/>
              </w:rPr>
            </w:pPr>
            <w:r w:rsidRPr="00831D8F">
              <w:rPr>
                <w:rFonts w:ascii="標楷體" w:eastAsia="標楷體" w:hAnsi="標楷體" w:hint="eastAsia"/>
                <w:color w:val="000000"/>
                <w:szCs w:val="24"/>
              </w:rPr>
              <w:t>溫寮溪上游為外埔大甲第一水源自來水</w:t>
            </w:r>
            <w:r w:rsidRPr="00831D8F">
              <w:rPr>
                <w:rFonts w:ascii="標楷體" w:eastAsia="標楷體" w:hAnsi="標楷體"/>
                <w:color w:val="000000"/>
                <w:szCs w:val="24"/>
              </w:rPr>
              <w:t>水質水</w:t>
            </w:r>
            <w:r w:rsidRPr="00831D8F">
              <w:rPr>
                <w:rFonts w:ascii="標楷體" w:eastAsia="標楷體" w:hAnsi="標楷體" w:hint="eastAsia"/>
                <w:color w:val="000000"/>
                <w:szCs w:val="24"/>
              </w:rPr>
              <w:t>量</w:t>
            </w:r>
            <w:r w:rsidRPr="00831D8F">
              <w:rPr>
                <w:rFonts w:ascii="標楷體" w:eastAsia="標楷體" w:hAnsi="標楷體"/>
                <w:color w:val="000000"/>
                <w:szCs w:val="24"/>
              </w:rPr>
              <w:t>保護區</w:t>
            </w:r>
            <w:r w:rsidRPr="00831D8F">
              <w:rPr>
                <w:rFonts w:ascii="標楷體" w:eastAsia="標楷體" w:hAnsi="標楷體" w:hint="eastAsia"/>
                <w:color w:val="000000"/>
                <w:szCs w:val="24"/>
              </w:rPr>
              <w:t>，為確保河川水質及家用與公共取水用途，將</w:t>
            </w:r>
            <w:r w:rsidRPr="00831D8F">
              <w:rPr>
                <w:rFonts w:ascii="標楷體" w:eastAsia="標楷體" w:hAnsi="標楷體"/>
                <w:color w:val="000000"/>
                <w:szCs w:val="24"/>
              </w:rPr>
              <w:t>發源地至</w:t>
            </w:r>
            <w:r w:rsidRPr="00831D8F">
              <w:rPr>
                <w:rFonts w:ascii="標楷體" w:eastAsia="標楷體" w:hAnsi="標楷體" w:hint="eastAsia"/>
                <w:color w:val="000000"/>
                <w:szCs w:val="24"/>
              </w:rPr>
              <w:t>美村橋-鄉道中二十二線（位於自來水水源取水口下游約六百一十公尺處，為外埔大甲第一水源自來水</w:t>
            </w:r>
            <w:r w:rsidRPr="00831D8F">
              <w:rPr>
                <w:rFonts w:ascii="標楷體" w:eastAsia="標楷體" w:hAnsi="標楷體"/>
                <w:color w:val="000000"/>
                <w:szCs w:val="24"/>
              </w:rPr>
              <w:t>水質水</w:t>
            </w:r>
            <w:r w:rsidRPr="00831D8F">
              <w:rPr>
                <w:rFonts w:ascii="標楷體" w:eastAsia="標楷體" w:hAnsi="標楷體" w:hint="eastAsia"/>
                <w:color w:val="000000"/>
                <w:szCs w:val="24"/>
              </w:rPr>
              <w:t>量</w:t>
            </w:r>
            <w:r w:rsidRPr="00831D8F">
              <w:rPr>
                <w:rFonts w:ascii="標楷體" w:eastAsia="標楷體" w:hAnsi="標楷體"/>
                <w:color w:val="000000"/>
                <w:szCs w:val="24"/>
              </w:rPr>
              <w:t>保護區</w:t>
            </w:r>
            <w:r w:rsidRPr="00831D8F">
              <w:rPr>
                <w:rFonts w:ascii="標楷體" w:eastAsia="標楷體" w:hAnsi="標楷體" w:hint="eastAsia"/>
                <w:color w:val="000000"/>
                <w:szCs w:val="24"/>
              </w:rPr>
              <w:t>邊界）間之河段劃定為乙類水體。</w:t>
            </w:r>
          </w:p>
        </w:tc>
      </w:tr>
      <w:tr w:rsidR="00383021" w:rsidRPr="00831D8F" w:rsidTr="00C51063">
        <w:trPr>
          <w:trHeight w:val="4496"/>
        </w:trPr>
        <w:tc>
          <w:tcPr>
            <w:tcW w:w="713" w:type="dxa"/>
            <w:vMerge/>
            <w:vAlign w:val="center"/>
          </w:tcPr>
          <w:p w:rsidR="00383021" w:rsidRPr="00831D8F" w:rsidRDefault="00383021" w:rsidP="00C51063">
            <w:pPr>
              <w:snapToGrid w:val="0"/>
              <w:spacing w:line="320" w:lineRule="exact"/>
              <w:jc w:val="center"/>
              <w:rPr>
                <w:rFonts w:ascii="標楷體" w:eastAsia="標楷體" w:hAnsi="標楷體"/>
                <w:color w:val="000000"/>
              </w:rPr>
            </w:pPr>
          </w:p>
        </w:tc>
        <w:tc>
          <w:tcPr>
            <w:tcW w:w="847" w:type="dxa"/>
            <w:vMerge/>
            <w:vAlign w:val="center"/>
          </w:tcPr>
          <w:p w:rsidR="00383021" w:rsidRPr="00831D8F" w:rsidRDefault="00383021" w:rsidP="00C51063">
            <w:pPr>
              <w:snapToGrid w:val="0"/>
              <w:spacing w:line="320" w:lineRule="exact"/>
              <w:jc w:val="center"/>
              <w:rPr>
                <w:rFonts w:ascii="標楷體" w:eastAsia="標楷體" w:hAnsi="標楷體"/>
                <w:color w:val="000000"/>
              </w:rPr>
            </w:pPr>
          </w:p>
        </w:tc>
        <w:tc>
          <w:tcPr>
            <w:tcW w:w="2410" w:type="dxa"/>
            <w:vAlign w:val="center"/>
          </w:tcPr>
          <w:p w:rsidR="00383021" w:rsidRPr="00831D8F" w:rsidRDefault="00383021" w:rsidP="00C51063">
            <w:pPr>
              <w:pStyle w:val="a3"/>
              <w:adjustRightInd w:val="0"/>
              <w:snapToGrid w:val="0"/>
              <w:spacing w:beforeLines="50" w:before="180" w:afterLines="50" w:after="180" w:line="320" w:lineRule="exact"/>
              <w:ind w:leftChars="50" w:left="120" w:rightChars="50" w:right="120" w:firstLine="0"/>
              <w:rPr>
                <w:rFonts w:ascii="標楷體" w:eastAsia="標楷體" w:hAnsi="標楷體"/>
                <w:color w:val="000000"/>
                <w:szCs w:val="24"/>
              </w:rPr>
            </w:pPr>
            <w:r w:rsidRPr="00831D8F">
              <w:rPr>
                <w:rFonts w:ascii="標楷體" w:eastAsia="標楷體" w:hAnsi="標楷體" w:hint="eastAsia"/>
                <w:color w:val="000000"/>
                <w:szCs w:val="24"/>
              </w:rPr>
              <w:t>美村橋-鄉道中二十二線</w:t>
            </w:r>
            <w:r w:rsidRPr="00831D8F">
              <w:rPr>
                <w:rFonts w:ascii="標楷體" w:eastAsia="標楷體" w:hAnsi="標楷體"/>
                <w:color w:val="000000"/>
                <w:szCs w:val="24"/>
              </w:rPr>
              <w:t>至出海口</w:t>
            </w:r>
            <w:r w:rsidRPr="00831D8F">
              <w:rPr>
                <w:rFonts w:ascii="標楷體" w:eastAsia="標楷體" w:hAnsi="標楷體" w:hint="eastAsia"/>
                <w:color w:val="000000"/>
                <w:szCs w:val="24"/>
              </w:rPr>
              <w:t>（包含支流后里排水、頂店第三排水及松仔腳排水）</w:t>
            </w:r>
          </w:p>
        </w:tc>
        <w:tc>
          <w:tcPr>
            <w:tcW w:w="658" w:type="dxa"/>
            <w:vAlign w:val="center"/>
          </w:tcPr>
          <w:p w:rsidR="00383021" w:rsidRPr="00831D8F" w:rsidRDefault="00383021" w:rsidP="00C51063">
            <w:pPr>
              <w:snapToGrid w:val="0"/>
              <w:spacing w:line="320" w:lineRule="exact"/>
              <w:jc w:val="center"/>
              <w:rPr>
                <w:rFonts w:ascii="標楷體" w:eastAsia="標楷體" w:hAnsi="標楷體"/>
                <w:color w:val="000000"/>
              </w:rPr>
            </w:pPr>
            <w:r w:rsidRPr="00831D8F">
              <w:rPr>
                <w:rFonts w:ascii="標楷體" w:eastAsia="標楷體" w:hAnsi="標楷體"/>
                <w:color w:val="000000"/>
              </w:rPr>
              <w:t>丁類</w:t>
            </w:r>
          </w:p>
        </w:tc>
        <w:tc>
          <w:tcPr>
            <w:tcW w:w="720" w:type="dxa"/>
            <w:vMerge/>
            <w:vAlign w:val="center"/>
          </w:tcPr>
          <w:p w:rsidR="00383021" w:rsidRPr="00831D8F" w:rsidRDefault="00383021" w:rsidP="00C51063">
            <w:pPr>
              <w:snapToGrid w:val="0"/>
              <w:spacing w:line="320" w:lineRule="exact"/>
              <w:jc w:val="center"/>
              <w:rPr>
                <w:rFonts w:ascii="標楷體" w:eastAsia="標楷體" w:hAnsi="標楷體"/>
                <w:color w:val="000000"/>
              </w:rPr>
            </w:pPr>
          </w:p>
        </w:tc>
        <w:tc>
          <w:tcPr>
            <w:tcW w:w="3583" w:type="dxa"/>
            <w:vAlign w:val="center"/>
          </w:tcPr>
          <w:p w:rsidR="00383021" w:rsidRPr="00831D8F" w:rsidRDefault="00383021" w:rsidP="00C51063">
            <w:pPr>
              <w:pStyle w:val="a3"/>
              <w:adjustRightInd w:val="0"/>
              <w:snapToGrid w:val="0"/>
              <w:spacing w:beforeLines="50" w:before="180" w:afterLines="50" w:after="180" w:line="320" w:lineRule="exact"/>
              <w:ind w:leftChars="50" w:left="120" w:rightChars="50" w:right="120" w:firstLine="0"/>
              <w:rPr>
                <w:rFonts w:ascii="標楷體" w:eastAsia="標楷體" w:hAnsi="標楷體"/>
                <w:color w:val="000000"/>
                <w:szCs w:val="24"/>
              </w:rPr>
            </w:pPr>
            <w:r w:rsidRPr="00831D8F">
              <w:rPr>
                <w:rFonts w:ascii="標楷體" w:eastAsia="標楷體" w:hAnsi="標楷體" w:hint="eastAsia"/>
                <w:color w:val="000000"/>
                <w:szCs w:val="24"/>
              </w:rPr>
              <w:t>美村橋-鄉道中二十二線</w:t>
            </w:r>
            <w:r w:rsidRPr="00831D8F">
              <w:rPr>
                <w:rFonts w:ascii="標楷體" w:eastAsia="標楷體" w:hAnsi="標楷體"/>
                <w:color w:val="000000"/>
                <w:szCs w:val="24"/>
              </w:rPr>
              <w:t>至出海口</w:t>
            </w:r>
            <w:r w:rsidRPr="00831D8F">
              <w:rPr>
                <w:rFonts w:ascii="標楷體" w:eastAsia="標楷體" w:hAnsi="標楷體" w:hint="eastAsia"/>
                <w:color w:val="000000"/>
                <w:szCs w:val="24"/>
              </w:rPr>
              <w:t>間河段</w:t>
            </w:r>
            <w:r w:rsidRPr="00831D8F">
              <w:rPr>
                <w:rFonts w:ascii="標楷體" w:eastAsia="標楷體" w:hAnsi="標楷體"/>
                <w:color w:val="000000"/>
                <w:szCs w:val="24"/>
              </w:rPr>
              <w:t>土地利用情形以農</w:t>
            </w:r>
            <w:r w:rsidRPr="00831D8F">
              <w:rPr>
                <w:rFonts w:ascii="標楷體" w:eastAsia="標楷體" w:hAnsi="標楷體" w:hint="eastAsia"/>
                <w:color w:val="000000"/>
                <w:szCs w:val="24"/>
              </w:rPr>
              <w:t>田耕作</w:t>
            </w:r>
            <w:r w:rsidRPr="00831D8F">
              <w:rPr>
                <w:rFonts w:ascii="標楷體" w:eastAsia="標楷體" w:hAnsi="標楷體"/>
                <w:color w:val="000000"/>
                <w:szCs w:val="24"/>
              </w:rPr>
              <w:t>為主，其主</w:t>
            </w:r>
            <w:r w:rsidRPr="00831D8F">
              <w:rPr>
                <w:rFonts w:ascii="標楷體" w:eastAsia="標楷體" w:hAnsi="標楷體" w:hint="eastAsia"/>
                <w:color w:val="000000"/>
                <w:szCs w:val="24"/>
              </w:rPr>
              <w:t>、</w:t>
            </w:r>
            <w:r w:rsidRPr="00831D8F">
              <w:rPr>
                <w:rFonts w:ascii="標楷體" w:eastAsia="標楷體" w:hAnsi="標楷體"/>
                <w:color w:val="000000"/>
                <w:szCs w:val="24"/>
              </w:rPr>
              <w:t>支流排水水源大多供</w:t>
            </w:r>
            <w:r w:rsidRPr="00831D8F">
              <w:rPr>
                <w:rFonts w:ascii="標楷體" w:eastAsia="標楷體" w:hAnsi="標楷體" w:hint="eastAsia"/>
                <w:color w:val="000000"/>
                <w:szCs w:val="24"/>
              </w:rPr>
              <w:t>作</w:t>
            </w:r>
            <w:r w:rsidRPr="00831D8F">
              <w:rPr>
                <w:rFonts w:ascii="標楷體" w:eastAsia="標楷體" w:hAnsi="標楷體"/>
                <w:color w:val="000000"/>
                <w:szCs w:val="24"/>
              </w:rPr>
              <w:t>農業使用</w:t>
            </w:r>
            <w:r w:rsidRPr="00831D8F">
              <w:rPr>
                <w:rFonts w:ascii="標楷體" w:eastAsia="標楷體" w:hAnsi="標楷體" w:hint="eastAsia"/>
                <w:color w:val="000000"/>
                <w:szCs w:val="24"/>
              </w:rPr>
              <w:t>；</w:t>
            </w:r>
            <w:r w:rsidRPr="00831D8F">
              <w:rPr>
                <w:rFonts w:ascii="標楷體" w:eastAsia="標楷體" w:hAnsi="標楷體"/>
                <w:color w:val="000000"/>
                <w:szCs w:val="24"/>
              </w:rPr>
              <w:t>依</w:t>
            </w:r>
            <w:r w:rsidRPr="00831D8F">
              <w:rPr>
                <w:rFonts w:ascii="標楷體" w:eastAsia="標楷體" w:hAnsi="標楷體" w:hint="eastAsia"/>
                <w:color w:val="000000"/>
                <w:szCs w:val="24"/>
              </w:rPr>
              <w:t>環保局</w:t>
            </w:r>
            <w:r w:rsidRPr="00831D8F">
              <w:rPr>
                <w:rFonts w:ascii="標楷體" w:eastAsia="標楷體" w:hAnsi="標楷體"/>
                <w:color w:val="000000"/>
                <w:szCs w:val="24"/>
              </w:rPr>
              <w:t>瓦瑤橋及松雅橋測站歷年</w:t>
            </w:r>
            <w:r w:rsidRPr="00831D8F">
              <w:rPr>
                <w:rFonts w:ascii="標楷體" w:eastAsia="標楷體" w:hAnsi="標楷體" w:hint="eastAsia"/>
                <w:color w:val="000000"/>
                <w:szCs w:val="24"/>
              </w:rPr>
              <w:t>水質</w:t>
            </w:r>
            <w:r w:rsidRPr="00831D8F">
              <w:rPr>
                <w:rFonts w:ascii="標楷體" w:eastAsia="標楷體" w:hAnsi="標楷體"/>
                <w:color w:val="000000"/>
                <w:szCs w:val="24"/>
              </w:rPr>
              <w:t>分析結果，</w:t>
            </w:r>
            <w:r w:rsidRPr="00831D8F">
              <w:rPr>
                <w:rFonts w:ascii="標楷體" w:eastAsia="標楷體" w:hAnsi="標楷體" w:hint="eastAsia"/>
                <w:color w:val="000000"/>
                <w:szCs w:val="24"/>
              </w:rPr>
              <w:t>該河段因</w:t>
            </w:r>
            <w:r w:rsidRPr="00831D8F">
              <w:rPr>
                <w:rFonts w:ascii="標楷體" w:eastAsia="標楷體" w:hAnsi="標楷體"/>
                <w:color w:val="000000"/>
                <w:szCs w:val="24"/>
              </w:rPr>
              <w:t>受到大甲區生活污水</w:t>
            </w:r>
            <w:r w:rsidRPr="00831D8F">
              <w:rPr>
                <w:rFonts w:ascii="標楷體" w:eastAsia="標楷體" w:hAnsi="標楷體" w:hint="eastAsia"/>
                <w:color w:val="000000"/>
                <w:szCs w:val="24"/>
              </w:rPr>
              <w:t>、畜牧廢水</w:t>
            </w:r>
            <w:r w:rsidRPr="00831D8F">
              <w:rPr>
                <w:rFonts w:ascii="標楷體" w:eastAsia="標楷體" w:hAnsi="標楷體"/>
                <w:color w:val="000000"/>
                <w:szCs w:val="24"/>
              </w:rPr>
              <w:t>及農業</w:t>
            </w:r>
            <w:r w:rsidRPr="00831D8F">
              <w:rPr>
                <w:rFonts w:ascii="標楷體" w:eastAsia="標楷體" w:hAnsi="標楷體" w:hint="eastAsia"/>
                <w:color w:val="000000"/>
                <w:szCs w:val="24"/>
              </w:rPr>
              <w:t>施肥等影響</w:t>
            </w:r>
            <w:r w:rsidRPr="00831D8F">
              <w:rPr>
                <w:rFonts w:ascii="標楷體" w:eastAsia="標楷體" w:hAnsi="標楷體"/>
                <w:color w:val="000000"/>
                <w:szCs w:val="24"/>
              </w:rPr>
              <w:t>，導致</w:t>
            </w:r>
            <w:r w:rsidRPr="00831D8F">
              <w:rPr>
                <w:rFonts w:ascii="標楷體" w:eastAsia="標楷體" w:hAnsi="標楷體" w:hint="eastAsia"/>
                <w:color w:val="000000"/>
                <w:szCs w:val="24"/>
              </w:rPr>
              <w:t>生化需氧量</w:t>
            </w:r>
            <w:r w:rsidRPr="00831D8F">
              <w:rPr>
                <w:rFonts w:ascii="標楷體" w:eastAsia="標楷體" w:hAnsi="標楷體"/>
                <w:color w:val="000000"/>
                <w:szCs w:val="24"/>
              </w:rPr>
              <w:t>、大腸桿菌群及氨氮</w:t>
            </w:r>
            <w:r w:rsidRPr="00831D8F">
              <w:rPr>
                <w:rFonts w:ascii="標楷體" w:eastAsia="標楷體" w:hAnsi="標楷體" w:hint="eastAsia"/>
                <w:color w:val="000000"/>
                <w:szCs w:val="24"/>
              </w:rPr>
              <w:t>等項目水質無法符合丙類水體水質標準</w:t>
            </w:r>
            <w:r w:rsidRPr="00831D8F">
              <w:rPr>
                <w:rFonts w:ascii="標楷體" w:eastAsia="標楷體" w:hAnsi="標楷體"/>
                <w:color w:val="000000"/>
                <w:szCs w:val="24"/>
              </w:rPr>
              <w:t>，</w:t>
            </w:r>
            <w:r w:rsidRPr="00831D8F">
              <w:rPr>
                <w:rFonts w:ascii="標楷體" w:eastAsia="標楷體" w:hAnsi="標楷體" w:hint="eastAsia"/>
                <w:color w:val="000000"/>
                <w:szCs w:val="24"/>
              </w:rPr>
              <w:t>但可符合丁類水體水質標準。因</w:t>
            </w:r>
            <w:r w:rsidRPr="00831D8F">
              <w:rPr>
                <w:rFonts w:ascii="標楷體" w:eastAsia="標楷體" w:hAnsi="標楷體"/>
                <w:color w:val="000000"/>
                <w:szCs w:val="24"/>
              </w:rPr>
              <w:t>此</w:t>
            </w:r>
            <w:r w:rsidRPr="00831D8F">
              <w:rPr>
                <w:rFonts w:ascii="標楷體" w:eastAsia="標楷體" w:hAnsi="標楷體" w:hint="eastAsia"/>
                <w:color w:val="000000"/>
                <w:szCs w:val="24"/>
              </w:rPr>
              <w:t>河段水體現況用途為農田灌溉用水為主</w:t>
            </w:r>
            <w:r w:rsidRPr="00831D8F">
              <w:rPr>
                <w:rFonts w:ascii="標楷體" w:eastAsia="標楷體" w:hAnsi="標楷體"/>
                <w:color w:val="000000"/>
                <w:szCs w:val="24"/>
              </w:rPr>
              <w:t>，</w:t>
            </w:r>
            <w:r w:rsidRPr="00831D8F">
              <w:rPr>
                <w:rFonts w:ascii="標楷體" w:eastAsia="標楷體" w:hAnsi="標楷體" w:hint="eastAsia"/>
                <w:color w:val="000000"/>
                <w:szCs w:val="24"/>
              </w:rPr>
              <w:t>將美村橋-鄉道中二十二線至出海口河段間</w:t>
            </w:r>
            <w:r w:rsidRPr="00831D8F">
              <w:rPr>
                <w:rFonts w:ascii="標楷體" w:eastAsia="標楷體" w:hAnsi="標楷體"/>
                <w:color w:val="000000"/>
                <w:szCs w:val="24"/>
              </w:rPr>
              <w:t>劃定為丁類</w:t>
            </w:r>
            <w:r w:rsidRPr="00831D8F">
              <w:rPr>
                <w:rFonts w:ascii="標楷體" w:eastAsia="標楷體" w:hAnsi="標楷體" w:hint="eastAsia"/>
                <w:color w:val="000000"/>
                <w:szCs w:val="24"/>
              </w:rPr>
              <w:t>水體</w:t>
            </w:r>
            <w:r w:rsidRPr="00831D8F">
              <w:rPr>
                <w:rFonts w:ascii="標楷體" w:eastAsia="標楷體" w:hAnsi="標楷體"/>
                <w:color w:val="000000"/>
                <w:szCs w:val="24"/>
              </w:rPr>
              <w:t>。</w:t>
            </w:r>
          </w:p>
        </w:tc>
      </w:tr>
    </w:tbl>
    <w:p w:rsidR="00C205E9" w:rsidRPr="00383021" w:rsidRDefault="00675FD1">
      <w:pPr>
        <w:rPr>
          <w:rFonts w:ascii="標楷體" w:eastAsia="標楷體" w:hAnsi="標楷體" w:hint="eastAsia"/>
        </w:rPr>
      </w:pPr>
    </w:p>
    <w:sectPr w:rsidR="00C205E9" w:rsidRPr="0038302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FD1" w:rsidRDefault="00675FD1" w:rsidP="00CD32D6">
      <w:r>
        <w:separator/>
      </w:r>
    </w:p>
  </w:endnote>
  <w:endnote w:type="continuationSeparator" w:id="0">
    <w:p w:rsidR="00675FD1" w:rsidRDefault="00675FD1" w:rsidP="00CD3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儷楷書">
    <w:altName w:val="細明體"/>
    <w:charset w:val="88"/>
    <w:family w:val="auto"/>
    <w:pitch w:val="fixed"/>
    <w:sig w:usb0="00000000"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FD1" w:rsidRDefault="00675FD1" w:rsidP="00CD32D6">
      <w:r>
        <w:separator/>
      </w:r>
    </w:p>
  </w:footnote>
  <w:footnote w:type="continuationSeparator" w:id="0">
    <w:p w:rsidR="00675FD1" w:rsidRDefault="00675FD1" w:rsidP="00CD32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369A1"/>
    <w:multiLevelType w:val="hybridMultilevel"/>
    <w:tmpl w:val="05588376"/>
    <w:lvl w:ilvl="0" w:tplc="D72A1B42">
      <w:start w:val="1"/>
      <w:numFmt w:val="taiwaneseCountingThousand"/>
      <w:lvlText w:val="第%1條"/>
      <w:lvlJc w:val="left"/>
      <w:pPr>
        <w:ind w:left="1080" w:hanging="1080"/>
      </w:pPr>
      <w:rPr>
        <w:rFonts w:hint="default"/>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FD72193"/>
    <w:multiLevelType w:val="hybridMultilevel"/>
    <w:tmpl w:val="C80628B0"/>
    <w:lvl w:ilvl="0" w:tplc="99224036">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028"/>
    <w:rsid w:val="0009405D"/>
    <w:rsid w:val="001B492C"/>
    <w:rsid w:val="00267888"/>
    <w:rsid w:val="00341028"/>
    <w:rsid w:val="00383021"/>
    <w:rsid w:val="003A37B1"/>
    <w:rsid w:val="003B5DA1"/>
    <w:rsid w:val="00426951"/>
    <w:rsid w:val="00533941"/>
    <w:rsid w:val="00626AA4"/>
    <w:rsid w:val="00675FD1"/>
    <w:rsid w:val="00743822"/>
    <w:rsid w:val="00831D8F"/>
    <w:rsid w:val="009460AA"/>
    <w:rsid w:val="00AC47DA"/>
    <w:rsid w:val="00CD32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46FD4C3-33A0-49D5-86BE-9FBF805D6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02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內容"/>
    <w:basedOn w:val="a"/>
    <w:rsid w:val="00341028"/>
    <w:pPr>
      <w:spacing w:after="120" w:line="480" w:lineRule="exact"/>
      <w:ind w:left="113" w:firstLine="482"/>
      <w:jc w:val="both"/>
    </w:pPr>
    <w:rPr>
      <w:rFonts w:eastAsia="華康儷楷書"/>
      <w:szCs w:val="20"/>
    </w:rPr>
  </w:style>
  <w:style w:type="paragraph" w:styleId="a4">
    <w:name w:val="List Paragraph"/>
    <w:basedOn w:val="a"/>
    <w:uiPriority w:val="34"/>
    <w:qFormat/>
    <w:rsid w:val="00341028"/>
    <w:pPr>
      <w:ind w:leftChars="200" w:left="480"/>
    </w:pPr>
  </w:style>
  <w:style w:type="paragraph" w:styleId="a5">
    <w:name w:val="Balloon Text"/>
    <w:basedOn w:val="a"/>
    <w:link w:val="a6"/>
    <w:uiPriority w:val="99"/>
    <w:semiHidden/>
    <w:unhideWhenUsed/>
    <w:rsid w:val="00CD32D6"/>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D32D6"/>
    <w:rPr>
      <w:rFonts w:asciiTheme="majorHAnsi" w:eastAsiaTheme="majorEastAsia" w:hAnsiTheme="majorHAnsi" w:cstheme="majorBidi"/>
      <w:sz w:val="18"/>
      <w:szCs w:val="18"/>
    </w:rPr>
  </w:style>
  <w:style w:type="paragraph" w:styleId="a7">
    <w:name w:val="header"/>
    <w:basedOn w:val="a"/>
    <w:link w:val="a8"/>
    <w:uiPriority w:val="99"/>
    <w:unhideWhenUsed/>
    <w:rsid w:val="00CD32D6"/>
    <w:pPr>
      <w:tabs>
        <w:tab w:val="center" w:pos="4153"/>
        <w:tab w:val="right" w:pos="8306"/>
      </w:tabs>
      <w:snapToGrid w:val="0"/>
    </w:pPr>
    <w:rPr>
      <w:sz w:val="20"/>
      <w:szCs w:val="20"/>
    </w:rPr>
  </w:style>
  <w:style w:type="character" w:customStyle="1" w:styleId="a8">
    <w:name w:val="頁首 字元"/>
    <w:basedOn w:val="a0"/>
    <w:link w:val="a7"/>
    <w:uiPriority w:val="99"/>
    <w:rsid w:val="00CD32D6"/>
    <w:rPr>
      <w:rFonts w:ascii="Times New Roman" w:eastAsia="新細明體" w:hAnsi="Times New Roman" w:cs="Times New Roman"/>
      <w:sz w:val="20"/>
      <w:szCs w:val="20"/>
    </w:rPr>
  </w:style>
  <w:style w:type="paragraph" w:styleId="a9">
    <w:name w:val="footer"/>
    <w:basedOn w:val="a"/>
    <w:link w:val="aa"/>
    <w:uiPriority w:val="99"/>
    <w:unhideWhenUsed/>
    <w:rsid w:val="00CD32D6"/>
    <w:pPr>
      <w:tabs>
        <w:tab w:val="center" w:pos="4153"/>
        <w:tab w:val="right" w:pos="8306"/>
      </w:tabs>
      <w:snapToGrid w:val="0"/>
    </w:pPr>
    <w:rPr>
      <w:sz w:val="20"/>
      <w:szCs w:val="20"/>
    </w:rPr>
  </w:style>
  <w:style w:type="character" w:customStyle="1" w:styleId="aa">
    <w:name w:val="頁尾 字元"/>
    <w:basedOn w:val="a0"/>
    <w:link w:val="a9"/>
    <w:uiPriority w:val="99"/>
    <w:rsid w:val="00CD32D6"/>
    <w:rPr>
      <w:rFonts w:ascii="Times New Roman" w:eastAsia="新細明體" w:hAnsi="Times New Roman" w:cs="Times New Roman"/>
      <w:sz w:val="20"/>
      <w:szCs w:val="20"/>
    </w:rPr>
  </w:style>
  <w:style w:type="paragraph" w:styleId="ab">
    <w:name w:val="Body Text"/>
    <w:basedOn w:val="a"/>
    <w:link w:val="ac"/>
    <w:rsid w:val="00831D8F"/>
    <w:rPr>
      <w:rFonts w:ascii="標楷體" w:eastAsia="標楷體" w:hAnsi="標楷體"/>
      <w:b/>
      <w:bCs/>
      <w:color w:val="993366"/>
      <w:sz w:val="20"/>
      <w:szCs w:val="20"/>
      <w:u w:val="single"/>
    </w:rPr>
  </w:style>
  <w:style w:type="character" w:customStyle="1" w:styleId="ac">
    <w:name w:val="本文 字元"/>
    <w:basedOn w:val="a0"/>
    <w:link w:val="ab"/>
    <w:rsid w:val="00831D8F"/>
    <w:rPr>
      <w:rFonts w:ascii="標楷體" w:eastAsia="標楷體" w:hAnsi="標楷體" w:cs="Times New Roman"/>
      <w:b/>
      <w:bCs/>
      <w:color w:val="993366"/>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133</Words>
  <Characters>760</Characters>
  <Application>Microsoft Office Word</Application>
  <DocSecurity>0</DocSecurity>
  <Lines>6</Lines>
  <Paragraphs>1</Paragraphs>
  <ScaleCrop>false</ScaleCrop>
  <Company>Hewlett-Packard Company</Company>
  <LinksUpToDate>false</LinksUpToDate>
  <CharactersWithSpaces>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廖榮志</dc:creator>
  <cp:lastModifiedBy>劉蕙菁</cp:lastModifiedBy>
  <cp:revision>2</cp:revision>
  <cp:lastPrinted>2016-05-16T09:07:00Z</cp:lastPrinted>
  <dcterms:created xsi:type="dcterms:W3CDTF">2016-05-22T07:56:00Z</dcterms:created>
  <dcterms:modified xsi:type="dcterms:W3CDTF">2016-05-22T07:56:00Z</dcterms:modified>
</cp:coreProperties>
</file>