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1F05" w:rsidRDefault="003B1F05" w:rsidP="003B1F05">
      <w:pPr>
        <w:spacing w:line="460" w:lineRule="exact"/>
        <w:ind w:rightChars="0" w:right="0"/>
        <w:rPr>
          <w:rFonts w:ascii="標楷體" w:eastAsia="標楷體" w:hAnsi="標楷體" w:hint="eastAsia"/>
          <w:color w:val="000000"/>
          <w:sz w:val="40"/>
          <w:szCs w:val="40"/>
        </w:rPr>
      </w:pPr>
      <w:proofErr w:type="gramStart"/>
      <w:r w:rsidRPr="006C7FB5">
        <w:rPr>
          <w:rFonts w:ascii="標楷體" w:eastAsia="標楷體" w:hAnsi="標楷體" w:hint="eastAsia"/>
          <w:color w:val="000000"/>
          <w:sz w:val="40"/>
          <w:szCs w:val="40"/>
        </w:rPr>
        <w:t>臺</w:t>
      </w:r>
      <w:proofErr w:type="gramEnd"/>
      <w:r w:rsidRPr="006C7FB5">
        <w:rPr>
          <w:rFonts w:ascii="標楷體" w:eastAsia="標楷體" w:hAnsi="標楷體" w:hint="eastAsia"/>
          <w:color w:val="000000"/>
          <w:sz w:val="40"/>
          <w:szCs w:val="40"/>
        </w:rPr>
        <w:t>中市農業用地新增未登記工廠強制拆除作業程序</w:t>
      </w:r>
    </w:p>
    <w:p w:rsidR="003B1F05" w:rsidRPr="009E6957" w:rsidRDefault="003B1F05" w:rsidP="003B1F05">
      <w:pPr>
        <w:spacing w:line="460" w:lineRule="exact"/>
        <w:ind w:rightChars="0" w:right="0"/>
        <w:jc w:val="right"/>
        <w:rPr>
          <w:rFonts w:ascii="標楷體" w:eastAsia="標楷體" w:hAnsi="標楷體" w:hint="eastAsia"/>
          <w:color w:val="000000"/>
        </w:rPr>
      </w:pPr>
      <w:r w:rsidRPr="00C4696E">
        <w:rPr>
          <w:rStyle w:val="dialogtext1"/>
          <w:rFonts w:ascii="標楷體" w:eastAsia="標楷體" w:hAnsi="標楷體"/>
          <w:sz w:val="20"/>
          <w:szCs w:val="20"/>
        </w:rPr>
        <w:t>中華民國105年4月</w:t>
      </w:r>
      <w:r>
        <w:rPr>
          <w:rStyle w:val="dialogtext1"/>
          <w:rFonts w:ascii="標楷體" w:eastAsia="標楷體" w:hAnsi="標楷體" w:hint="eastAsia"/>
          <w:sz w:val="20"/>
          <w:szCs w:val="20"/>
        </w:rPr>
        <w:t>8</w:t>
      </w:r>
      <w:r w:rsidRPr="00C4696E">
        <w:rPr>
          <w:rStyle w:val="dialogtext1"/>
          <w:rFonts w:ascii="標楷體" w:eastAsia="標楷體" w:hAnsi="標楷體"/>
          <w:sz w:val="20"/>
          <w:szCs w:val="20"/>
        </w:rPr>
        <w:t>日</w:t>
      </w:r>
      <w:proofErr w:type="gramStart"/>
      <w:r w:rsidRPr="00C4696E">
        <w:rPr>
          <w:rStyle w:val="dialogtext1"/>
          <w:rFonts w:ascii="標楷體" w:eastAsia="標楷體" w:hAnsi="標楷體" w:hint="eastAsia"/>
          <w:sz w:val="20"/>
          <w:szCs w:val="20"/>
        </w:rPr>
        <w:t>府授都違字第1050069387號</w:t>
      </w:r>
      <w:r>
        <w:rPr>
          <w:rStyle w:val="dialogtext1"/>
          <w:rFonts w:ascii="標楷體" w:eastAsia="標楷體" w:hAnsi="標楷體" w:hint="eastAsia"/>
          <w:sz w:val="20"/>
          <w:szCs w:val="20"/>
        </w:rPr>
        <w:t>函</w:t>
      </w:r>
      <w:r w:rsidRPr="00C4696E">
        <w:rPr>
          <w:rStyle w:val="dialogtext1"/>
          <w:rFonts w:ascii="標楷體" w:eastAsia="標楷體" w:hAnsi="標楷體" w:hint="eastAsia"/>
          <w:sz w:val="20"/>
          <w:szCs w:val="20"/>
        </w:rPr>
        <w:t>訂</w:t>
      </w:r>
      <w:proofErr w:type="gramEnd"/>
      <w:r w:rsidRPr="00C4696E">
        <w:rPr>
          <w:rStyle w:val="dialogtext1"/>
          <w:rFonts w:ascii="標楷體" w:eastAsia="標楷體" w:hAnsi="標楷體" w:hint="eastAsia"/>
          <w:sz w:val="20"/>
          <w:szCs w:val="20"/>
        </w:rPr>
        <w:t>定</w:t>
      </w:r>
    </w:p>
    <w:p w:rsidR="003B1F05" w:rsidRPr="00DD4481" w:rsidRDefault="003B1F05" w:rsidP="003B1F05">
      <w:pPr>
        <w:numPr>
          <w:ilvl w:val="0"/>
          <w:numId w:val="2"/>
        </w:numPr>
        <w:tabs>
          <w:tab w:val="left" w:pos="567"/>
        </w:tabs>
        <w:spacing w:line="460" w:lineRule="exact"/>
        <w:ind w:left="567" w:rightChars="0" w:right="0" w:hanging="567"/>
        <w:jc w:val="both"/>
        <w:rPr>
          <w:rFonts w:ascii="標楷體" w:eastAsia="標楷體" w:hAnsi="標楷體" w:hint="eastAsia"/>
          <w:b/>
          <w:sz w:val="28"/>
          <w:szCs w:val="28"/>
        </w:rPr>
      </w:pPr>
      <w:proofErr w:type="gramStart"/>
      <w:r w:rsidRPr="00DD4481">
        <w:rPr>
          <w:rFonts w:ascii="標楷體" w:eastAsia="標楷體" w:hAnsi="標楷體" w:hint="eastAsia"/>
          <w:sz w:val="28"/>
          <w:szCs w:val="28"/>
        </w:rPr>
        <w:t>臺</w:t>
      </w:r>
      <w:proofErr w:type="gramEnd"/>
      <w:r w:rsidRPr="00DD4481">
        <w:rPr>
          <w:rFonts w:ascii="標楷體" w:eastAsia="標楷體" w:hAnsi="標楷體" w:hint="eastAsia"/>
          <w:sz w:val="28"/>
          <w:szCs w:val="28"/>
        </w:rPr>
        <w:t>中市政府為辦理一○四年一月一日起於</w:t>
      </w:r>
      <w:proofErr w:type="gramStart"/>
      <w:r w:rsidRPr="00DD4481">
        <w:rPr>
          <w:rFonts w:ascii="標楷體" w:eastAsia="標楷體" w:hAnsi="標楷體" w:hint="eastAsia"/>
          <w:sz w:val="28"/>
          <w:szCs w:val="28"/>
        </w:rPr>
        <w:t>臺</w:t>
      </w:r>
      <w:proofErr w:type="gramEnd"/>
      <w:r w:rsidRPr="00DD4481">
        <w:rPr>
          <w:rFonts w:ascii="標楷體" w:eastAsia="標楷體" w:hAnsi="標楷體" w:hint="eastAsia"/>
          <w:sz w:val="28"/>
          <w:szCs w:val="28"/>
        </w:rPr>
        <w:t>中市農業用地新增之未登記工廠，於執行強制拆除時作業需要，特訂定本程序。</w:t>
      </w:r>
    </w:p>
    <w:p w:rsidR="003B1F05" w:rsidRPr="00820432" w:rsidRDefault="003B1F05" w:rsidP="003B1F05">
      <w:pPr>
        <w:numPr>
          <w:ilvl w:val="0"/>
          <w:numId w:val="2"/>
        </w:numPr>
        <w:spacing w:line="460" w:lineRule="exact"/>
        <w:ind w:left="567" w:rightChars="0" w:right="0" w:hanging="567"/>
        <w:rPr>
          <w:rFonts w:ascii="標楷體" w:eastAsia="標楷體" w:hAnsi="標楷體" w:hint="eastAsia"/>
          <w:b/>
          <w:sz w:val="28"/>
          <w:szCs w:val="28"/>
        </w:rPr>
      </w:pPr>
      <w:r w:rsidRPr="00DD4481">
        <w:rPr>
          <w:rFonts w:ascii="標楷體" w:eastAsia="標楷體" w:hAnsi="標楷體" w:hint="eastAsia"/>
          <w:sz w:val="28"/>
          <w:szCs w:val="28"/>
        </w:rPr>
        <w:t>本程序之用</w:t>
      </w:r>
      <w:r w:rsidRPr="00820432">
        <w:rPr>
          <w:rFonts w:ascii="標楷體" w:eastAsia="標楷體" w:hAnsi="標楷體" w:hint="eastAsia"/>
          <w:sz w:val="28"/>
          <w:szCs w:val="28"/>
        </w:rPr>
        <w:t>詞</w:t>
      </w:r>
      <w:r>
        <w:rPr>
          <w:rFonts w:ascii="標楷體" w:eastAsia="標楷體" w:hAnsi="標楷體" w:hint="eastAsia"/>
          <w:sz w:val="28"/>
          <w:szCs w:val="28"/>
        </w:rPr>
        <w:t>，</w:t>
      </w:r>
      <w:r w:rsidRPr="00820432">
        <w:rPr>
          <w:rFonts w:ascii="標楷體" w:eastAsia="標楷體" w:hAnsi="標楷體" w:hint="eastAsia"/>
          <w:sz w:val="28"/>
          <w:szCs w:val="28"/>
        </w:rPr>
        <w:t>定義如下：</w:t>
      </w:r>
    </w:p>
    <w:p w:rsidR="003B1F05" w:rsidRPr="002A6F13" w:rsidRDefault="003B1F05" w:rsidP="003B1F05">
      <w:pPr>
        <w:numPr>
          <w:ilvl w:val="0"/>
          <w:numId w:val="5"/>
        </w:numPr>
        <w:tabs>
          <w:tab w:val="left" w:pos="993"/>
          <w:tab w:val="left" w:pos="1134"/>
        </w:tabs>
        <w:spacing w:line="460" w:lineRule="exact"/>
        <w:ind w:left="1134" w:rightChars="0" w:right="0" w:hanging="680"/>
        <w:jc w:val="both"/>
        <w:rPr>
          <w:rFonts w:ascii="標楷體" w:eastAsia="標楷體" w:hAnsi="標楷體" w:hint="eastAsia"/>
          <w:sz w:val="28"/>
          <w:szCs w:val="28"/>
        </w:rPr>
      </w:pPr>
      <w:r w:rsidRPr="00F97CE9">
        <w:rPr>
          <w:rFonts w:ascii="標楷體" w:eastAsia="標楷體" w:hAnsi="標楷體" w:hint="eastAsia"/>
          <w:sz w:val="28"/>
          <w:szCs w:val="28"/>
        </w:rPr>
        <w:t>未登記工廠：</w:t>
      </w:r>
      <w:r w:rsidRPr="00A648E6">
        <w:rPr>
          <w:rFonts w:ascii="標楷體" w:eastAsia="標楷體" w:hAnsi="標楷體" w:hint="eastAsia"/>
          <w:sz w:val="28"/>
          <w:szCs w:val="28"/>
        </w:rPr>
        <w:t>指</w:t>
      </w:r>
      <w:r w:rsidRPr="0087704C">
        <w:rPr>
          <w:rFonts w:ascii="標楷體" w:eastAsia="標楷體" w:hAnsi="標楷體" w:hint="eastAsia"/>
          <w:sz w:val="28"/>
          <w:szCs w:val="28"/>
        </w:rPr>
        <w:t>有固定場所從事物品製造、加工，達工廠管理輔導法規定公告工廠規模，應辦工廠登記而未辦理者</w:t>
      </w:r>
      <w:r>
        <w:rPr>
          <w:rFonts w:ascii="標楷體" w:eastAsia="標楷體" w:hAnsi="標楷體" w:hint="eastAsia"/>
          <w:sz w:val="28"/>
          <w:szCs w:val="28"/>
        </w:rPr>
        <w:t>；</w:t>
      </w:r>
      <w:r w:rsidRPr="002A6F13">
        <w:rPr>
          <w:rFonts w:ascii="標楷體" w:eastAsia="標楷體" w:hAnsi="標楷體" w:hint="eastAsia"/>
          <w:sz w:val="28"/>
          <w:szCs w:val="28"/>
        </w:rPr>
        <w:t>其</w:t>
      </w:r>
      <w:r>
        <w:rPr>
          <w:rFonts w:ascii="標楷體" w:eastAsia="標楷體" w:hAnsi="標楷體" w:hint="eastAsia"/>
          <w:sz w:val="28"/>
          <w:szCs w:val="28"/>
        </w:rPr>
        <w:t>規</w:t>
      </w:r>
      <w:r w:rsidRPr="00DD4481">
        <w:rPr>
          <w:rFonts w:ascii="標楷體" w:eastAsia="標楷體" w:hAnsi="標楷體" w:hint="eastAsia"/>
          <w:sz w:val="28"/>
          <w:szCs w:val="28"/>
        </w:rPr>
        <w:t>模範圍依工廠從事物品製造加工範圍及面積電力容量熱能規模認定標準</w:t>
      </w:r>
      <w:r w:rsidRPr="002A6F13">
        <w:rPr>
          <w:rFonts w:ascii="標楷體" w:eastAsia="標楷體" w:hAnsi="標楷體" w:hint="eastAsia"/>
          <w:sz w:val="28"/>
          <w:szCs w:val="28"/>
        </w:rPr>
        <w:t>認定。</w:t>
      </w:r>
    </w:p>
    <w:p w:rsidR="003B1F05" w:rsidRPr="00DD4481" w:rsidRDefault="003B1F05" w:rsidP="003B1F05">
      <w:pPr>
        <w:numPr>
          <w:ilvl w:val="0"/>
          <w:numId w:val="5"/>
        </w:numPr>
        <w:tabs>
          <w:tab w:val="left" w:pos="993"/>
          <w:tab w:val="left" w:pos="1134"/>
        </w:tabs>
        <w:spacing w:line="460" w:lineRule="exact"/>
        <w:ind w:leftChars="200" w:left="1180" w:rightChars="0" w:right="0" w:hangingChars="250" w:hanging="700"/>
        <w:jc w:val="both"/>
        <w:rPr>
          <w:rFonts w:ascii="標楷體" w:eastAsia="標楷體" w:hAnsi="標楷體" w:hint="eastAsia"/>
          <w:sz w:val="28"/>
          <w:szCs w:val="28"/>
        </w:rPr>
      </w:pPr>
      <w:r w:rsidRPr="00F97CE9">
        <w:rPr>
          <w:rFonts w:ascii="標楷體" w:eastAsia="標楷體" w:hAnsi="標楷體" w:hint="eastAsia"/>
          <w:sz w:val="28"/>
          <w:szCs w:val="28"/>
        </w:rPr>
        <w:t>農業用地：</w:t>
      </w:r>
      <w:proofErr w:type="gramStart"/>
      <w:r w:rsidRPr="00DD4481">
        <w:rPr>
          <w:rFonts w:ascii="標楷體" w:eastAsia="標楷體" w:hAnsi="標楷體" w:hint="eastAsia"/>
          <w:sz w:val="28"/>
          <w:szCs w:val="28"/>
        </w:rPr>
        <w:t>指供農業</w:t>
      </w:r>
      <w:proofErr w:type="gramEnd"/>
      <w:r w:rsidRPr="00DD4481">
        <w:rPr>
          <w:rFonts w:ascii="標楷體" w:eastAsia="標楷體" w:hAnsi="標楷體" w:hint="eastAsia"/>
          <w:sz w:val="28"/>
          <w:szCs w:val="28"/>
        </w:rPr>
        <w:t>發展條例第三條第十款第一目至第三目使用之土地，其範圍依農業發展條例施行細則第二條第一款至第四款規定：</w:t>
      </w:r>
    </w:p>
    <w:p w:rsidR="003B1F05" w:rsidRPr="00DD4481" w:rsidRDefault="003B1F05" w:rsidP="003B1F05">
      <w:pPr>
        <w:numPr>
          <w:ilvl w:val="0"/>
          <w:numId w:val="4"/>
        </w:numPr>
        <w:spacing w:line="460" w:lineRule="exact"/>
        <w:ind w:rightChars="0" w:right="-2"/>
        <w:rPr>
          <w:rFonts w:ascii="標楷體" w:eastAsia="標楷體" w:hAnsi="標楷體" w:hint="eastAsia"/>
          <w:sz w:val="28"/>
          <w:szCs w:val="28"/>
        </w:rPr>
      </w:pPr>
      <w:r w:rsidRPr="00DD4481">
        <w:rPr>
          <w:rFonts w:ascii="標楷體" w:eastAsia="標楷體" w:hAnsi="標楷體" w:hint="eastAsia"/>
          <w:sz w:val="28"/>
          <w:szCs w:val="28"/>
        </w:rPr>
        <w:t>依區域計畫法劃定為特定農業區、一般農業區、山坡地保育區及森林區之農牧用地。</w:t>
      </w:r>
    </w:p>
    <w:p w:rsidR="003B1F05" w:rsidRPr="00DD4481" w:rsidRDefault="003B1F05" w:rsidP="003B1F05">
      <w:pPr>
        <w:numPr>
          <w:ilvl w:val="0"/>
          <w:numId w:val="4"/>
        </w:numPr>
        <w:spacing w:line="460" w:lineRule="exact"/>
        <w:ind w:rightChars="0" w:right="-2"/>
        <w:rPr>
          <w:rFonts w:ascii="標楷體" w:eastAsia="標楷體" w:hAnsi="標楷體" w:hint="eastAsia"/>
          <w:sz w:val="28"/>
          <w:szCs w:val="28"/>
        </w:rPr>
      </w:pPr>
      <w:r w:rsidRPr="00DD4481">
        <w:rPr>
          <w:rFonts w:ascii="標楷體" w:eastAsia="標楷體" w:hAnsi="標楷體" w:hint="eastAsia"/>
          <w:sz w:val="28"/>
          <w:szCs w:val="28"/>
        </w:rPr>
        <w:t>依區域計畫法劃定為各種使用分區內所編定之林業用地、養殖用地、水利用地、生態保護用地、國土保安用地</w:t>
      </w:r>
      <w:proofErr w:type="gramStart"/>
      <w:r w:rsidRPr="00DD4481">
        <w:rPr>
          <w:rFonts w:ascii="標楷體" w:eastAsia="標楷體" w:hAnsi="標楷體" w:hint="eastAsia"/>
          <w:sz w:val="28"/>
          <w:szCs w:val="28"/>
        </w:rPr>
        <w:t>及供農路</w:t>
      </w:r>
      <w:proofErr w:type="gramEnd"/>
      <w:r w:rsidRPr="00DD4481">
        <w:rPr>
          <w:rFonts w:ascii="標楷體" w:eastAsia="標楷體" w:hAnsi="標楷體" w:hint="eastAsia"/>
          <w:sz w:val="28"/>
          <w:szCs w:val="28"/>
        </w:rPr>
        <w:t>使用之土地，或上開分區內暫未依法編定用地別</w:t>
      </w:r>
      <w:proofErr w:type="gramStart"/>
      <w:r w:rsidRPr="00DD4481">
        <w:rPr>
          <w:rFonts w:ascii="標楷體" w:eastAsia="標楷體" w:hAnsi="標楷體" w:hint="eastAsia"/>
          <w:sz w:val="28"/>
          <w:szCs w:val="28"/>
        </w:rPr>
        <w:t>之</w:t>
      </w:r>
      <w:proofErr w:type="gramEnd"/>
      <w:r w:rsidRPr="00DD4481">
        <w:rPr>
          <w:rFonts w:ascii="標楷體" w:eastAsia="標楷體" w:hAnsi="標楷體" w:hint="eastAsia"/>
          <w:sz w:val="28"/>
          <w:szCs w:val="28"/>
        </w:rPr>
        <w:t>土地。</w:t>
      </w:r>
    </w:p>
    <w:p w:rsidR="003B1F05" w:rsidRPr="00DD4481" w:rsidRDefault="003B1F05" w:rsidP="003B1F05">
      <w:pPr>
        <w:numPr>
          <w:ilvl w:val="0"/>
          <w:numId w:val="4"/>
        </w:numPr>
        <w:spacing w:line="460" w:lineRule="exact"/>
        <w:ind w:rightChars="0" w:right="-2"/>
        <w:rPr>
          <w:rFonts w:ascii="標楷體" w:eastAsia="標楷體" w:hAnsi="標楷體" w:hint="eastAsia"/>
          <w:sz w:val="28"/>
          <w:szCs w:val="28"/>
        </w:rPr>
      </w:pPr>
      <w:r w:rsidRPr="00DD4481">
        <w:rPr>
          <w:rFonts w:ascii="標楷體" w:eastAsia="標楷體" w:hAnsi="標楷體" w:hint="eastAsia"/>
          <w:sz w:val="28"/>
          <w:szCs w:val="28"/>
        </w:rPr>
        <w:t>依區域計畫法劃定為特定農業區、一般農業區、山坡地保育區、森林區以外之分區內所編定之農牧用地。</w:t>
      </w:r>
    </w:p>
    <w:p w:rsidR="003B1F05" w:rsidRPr="00A2418E" w:rsidRDefault="003B1F05" w:rsidP="003B1F05">
      <w:pPr>
        <w:numPr>
          <w:ilvl w:val="0"/>
          <w:numId w:val="4"/>
        </w:numPr>
        <w:tabs>
          <w:tab w:val="left" w:pos="993"/>
          <w:tab w:val="left" w:pos="1134"/>
        </w:tabs>
        <w:spacing w:line="460" w:lineRule="exact"/>
        <w:ind w:leftChars="300" w:left="1117" w:rightChars="0" w:right="0" w:hanging="397"/>
        <w:jc w:val="both"/>
        <w:rPr>
          <w:rFonts w:ascii="標楷體" w:eastAsia="標楷體" w:hAnsi="標楷體" w:hint="eastAsia"/>
          <w:sz w:val="28"/>
          <w:szCs w:val="28"/>
        </w:rPr>
      </w:pPr>
      <w:r w:rsidRPr="00A2418E">
        <w:rPr>
          <w:rFonts w:ascii="標楷體" w:eastAsia="標楷體" w:hAnsi="標楷體" w:hint="eastAsia"/>
          <w:sz w:val="28"/>
          <w:szCs w:val="28"/>
        </w:rPr>
        <w:t>依都市計畫法劃定為農業區、保護區內之土地。</w:t>
      </w:r>
    </w:p>
    <w:p w:rsidR="003B1F05" w:rsidRPr="00A2418E" w:rsidRDefault="003B1F05" w:rsidP="003B1F05">
      <w:pPr>
        <w:numPr>
          <w:ilvl w:val="0"/>
          <w:numId w:val="1"/>
        </w:numPr>
        <w:tabs>
          <w:tab w:val="left" w:pos="567"/>
        </w:tabs>
        <w:spacing w:line="460" w:lineRule="exact"/>
        <w:ind w:left="0" w:rightChars="0" w:right="0" w:firstLine="0"/>
        <w:rPr>
          <w:rFonts w:ascii="標楷體" w:eastAsia="標楷體" w:hAnsi="標楷體" w:hint="eastAsia"/>
          <w:dstrike/>
          <w:sz w:val="28"/>
          <w:szCs w:val="28"/>
        </w:rPr>
      </w:pPr>
      <w:r w:rsidRPr="00A2418E">
        <w:rPr>
          <w:rFonts w:ascii="標楷體" w:eastAsia="標楷體" w:hAnsi="標楷體" w:hint="eastAsia"/>
          <w:sz w:val="28"/>
          <w:szCs w:val="28"/>
        </w:rPr>
        <w:t>法令依據：</w:t>
      </w:r>
    </w:p>
    <w:p w:rsidR="003B1F05" w:rsidRPr="00DD4481" w:rsidRDefault="003B1F05" w:rsidP="003B1F05">
      <w:pPr>
        <w:numPr>
          <w:ilvl w:val="0"/>
          <w:numId w:val="3"/>
        </w:numPr>
        <w:tabs>
          <w:tab w:val="left" w:pos="709"/>
          <w:tab w:val="left" w:pos="993"/>
          <w:tab w:val="left" w:pos="1134"/>
        </w:tabs>
        <w:spacing w:line="460" w:lineRule="exact"/>
        <w:ind w:rightChars="0" w:right="0" w:hanging="564"/>
        <w:jc w:val="both"/>
        <w:rPr>
          <w:rFonts w:ascii="標楷體" w:eastAsia="標楷體" w:hAnsi="標楷體" w:hint="eastAsia"/>
          <w:sz w:val="28"/>
          <w:szCs w:val="28"/>
        </w:rPr>
      </w:pPr>
      <w:r w:rsidRPr="00A2418E">
        <w:rPr>
          <w:rFonts w:ascii="標楷體" w:eastAsia="標楷體" w:hAnsi="標楷體" w:hint="eastAsia"/>
          <w:sz w:val="28"/>
          <w:szCs w:val="28"/>
        </w:rPr>
        <w:t>工廠管理輔導法、</w:t>
      </w:r>
      <w:proofErr w:type="gramStart"/>
      <w:r w:rsidRPr="00A2418E">
        <w:rPr>
          <w:rFonts w:ascii="標楷體" w:eastAsia="標楷體" w:hAnsi="標楷體" w:hint="eastAsia"/>
          <w:sz w:val="28"/>
          <w:szCs w:val="28"/>
        </w:rPr>
        <w:t>臺</w:t>
      </w:r>
      <w:proofErr w:type="gramEnd"/>
      <w:r w:rsidRPr="00DD4481">
        <w:rPr>
          <w:rFonts w:ascii="標楷體" w:eastAsia="標楷體" w:hAnsi="標楷體" w:hint="eastAsia"/>
          <w:sz w:val="28"/>
          <w:szCs w:val="28"/>
        </w:rPr>
        <w:t>中市政府加強矯正未登記工廠執行要點、工廠從事物品製造加工範圍及面積電力容量熱能規模認定標準。</w:t>
      </w:r>
    </w:p>
    <w:p w:rsidR="003B1F05" w:rsidRPr="00DD4481" w:rsidRDefault="003B1F05" w:rsidP="003B1F05">
      <w:pPr>
        <w:numPr>
          <w:ilvl w:val="0"/>
          <w:numId w:val="3"/>
        </w:numPr>
        <w:tabs>
          <w:tab w:val="left" w:pos="709"/>
          <w:tab w:val="left" w:pos="993"/>
        </w:tabs>
        <w:spacing w:line="460" w:lineRule="exact"/>
        <w:ind w:leftChars="178" w:left="567" w:rightChars="0" w:right="0" w:hangingChars="50" w:hanging="140"/>
        <w:jc w:val="both"/>
        <w:rPr>
          <w:rFonts w:ascii="標楷體" w:eastAsia="標楷體" w:hAnsi="標楷體" w:hint="eastAsia"/>
          <w:sz w:val="28"/>
          <w:szCs w:val="28"/>
        </w:rPr>
      </w:pPr>
      <w:r w:rsidRPr="00DD4481">
        <w:rPr>
          <w:rFonts w:ascii="標楷體" w:eastAsia="標楷體" w:hAnsi="標楷體" w:hint="eastAsia"/>
          <w:sz w:val="28"/>
          <w:szCs w:val="28"/>
        </w:rPr>
        <w:t>農業發展條例、農業發展條例施行細則。</w:t>
      </w:r>
    </w:p>
    <w:p w:rsidR="003B1F05" w:rsidRDefault="003B1F05" w:rsidP="003B1F05">
      <w:pPr>
        <w:numPr>
          <w:ilvl w:val="0"/>
          <w:numId w:val="3"/>
        </w:numPr>
        <w:tabs>
          <w:tab w:val="left" w:pos="709"/>
          <w:tab w:val="left" w:pos="993"/>
        </w:tabs>
        <w:spacing w:line="460" w:lineRule="exact"/>
        <w:ind w:leftChars="178" w:left="993" w:rightChars="0" w:right="0" w:hangingChars="202" w:hanging="566"/>
        <w:jc w:val="both"/>
        <w:rPr>
          <w:rFonts w:ascii="標楷體" w:eastAsia="標楷體" w:hAnsi="標楷體" w:hint="eastAsia"/>
          <w:sz w:val="28"/>
          <w:szCs w:val="28"/>
        </w:rPr>
      </w:pPr>
      <w:r w:rsidRPr="00820432">
        <w:rPr>
          <w:rFonts w:ascii="標楷體" w:eastAsia="標楷體" w:hAnsi="標楷體" w:hint="eastAsia"/>
          <w:sz w:val="28"/>
          <w:szCs w:val="28"/>
        </w:rPr>
        <w:t>區域計畫法</w:t>
      </w:r>
      <w:r>
        <w:rPr>
          <w:rFonts w:ascii="標楷體" w:eastAsia="標楷體" w:hAnsi="標楷體" w:hint="eastAsia"/>
          <w:sz w:val="28"/>
          <w:szCs w:val="28"/>
        </w:rPr>
        <w:t>第二十一</w:t>
      </w:r>
      <w:r w:rsidRPr="00820432">
        <w:rPr>
          <w:rFonts w:ascii="標楷體" w:eastAsia="標楷體" w:hAnsi="標楷體" w:hint="eastAsia"/>
          <w:sz w:val="28"/>
          <w:szCs w:val="28"/>
        </w:rPr>
        <w:t>條</w:t>
      </w:r>
      <w:r>
        <w:rPr>
          <w:rFonts w:ascii="標楷體" w:eastAsia="標楷體" w:hAnsi="標楷體" w:hint="eastAsia"/>
          <w:sz w:val="28"/>
          <w:szCs w:val="28"/>
        </w:rPr>
        <w:t>、</w:t>
      </w:r>
      <w:proofErr w:type="gramStart"/>
      <w:r w:rsidRPr="0043096C">
        <w:rPr>
          <w:rFonts w:ascii="標楷體" w:eastAsia="標楷體" w:hAnsi="標楷體" w:hint="eastAsia"/>
          <w:sz w:val="28"/>
          <w:szCs w:val="28"/>
        </w:rPr>
        <w:t>臺</w:t>
      </w:r>
      <w:proofErr w:type="gramEnd"/>
      <w:r w:rsidRPr="0043096C">
        <w:rPr>
          <w:rFonts w:ascii="標楷體" w:eastAsia="標楷體" w:hAnsi="標楷體" w:hint="eastAsia"/>
          <w:sz w:val="28"/>
          <w:szCs w:val="28"/>
        </w:rPr>
        <w:t>中市政府</w:t>
      </w:r>
      <w:r w:rsidRPr="00127E76">
        <w:rPr>
          <w:rFonts w:ascii="標楷體" w:eastAsia="標楷體" w:hAnsi="標楷體" w:hint="eastAsia"/>
          <w:sz w:val="28"/>
          <w:szCs w:val="28"/>
        </w:rPr>
        <w:t>處理非都市土地違</w:t>
      </w:r>
      <w:r w:rsidRPr="0043096C">
        <w:rPr>
          <w:rFonts w:ascii="標楷體" w:eastAsia="標楷體" w:hAnsi="標楷體" w:hint="eastAsia"/>
          <w:sz w:val="28"/>
          <w:szCs w:val="28"/>
        </w:rPr>
        <w:t>反區域計畫法案件裁罰基準</w:t>
      </w:r>
      <w:r w:rsidRPr="00820432">
        <w:rPr>
          <w:rFonts w:ascii="標楷體" w:eastAsia="標楷體" w:hAnsi="標楷體" w:hint="eastAsia"/>
          <w:sz w:val="28"/>
          <w:szCs w:val="28"/>
        </w:rPr>
        <w:t>。</w:t>
      </w:r>
    </w:p>
    <w:p w:rsidR="003B1F05" w:rsidRDefault="003B1F05" w:rsidP="003B1F05">
      <w:pPr>
        <w:numPr>
          <w:ilvl w:val="0"/>
          <w:numId w:val="3"/>
        </w:numPr>
        <w:tabs>
          <w:tab w:val="left" w:pos="709"/>
          <w:tab w:val="left" w:pos="993"/>
        </w:tabs>
        <w:spacing w:line="460" w:lineRule="exact"/>
        <w:ind w:leftChars="178" w:left="993" w:rightChars="0" w:right="0" w:hangingChars="202" w:hanging="566"/>
        <w:jc w:val="both"/>
        <w:rPr>
          <w:rFonts w:ascii="標楷體" w:eastAsia="標楷體" w:hAnsi="標楷體" w:hint="eastAsia"/>
          <w:sz w:val="28"/>
          <w:szCs w:val="28"/>
        </w:rPr>
      </w:pPr>
      <w:r w:rsidRPr="00820432">
        <w:rPr>
          <w:rFonts w:ascii="標楷體" w:eastAsia="標楷體" w:hAnsi="標楷體" w:hint="eastAsia"/>
          <w:sz w:val="28"/>
          <w:szCs w:val="28"/>
        </w:rPr>
        <w:t>都市計畫法</w:t>
      </w:r>
      <w:r>
        <w:rPr>
          <w:rFonts w:ascii="標楷體" w:eastAsia="標楷體" w:hAnsi="標楷體" w:hint="eastAsia"/>
          <w:sz w:val="28"/>
          <w:szCs w:val="28"/>
        </w:rPr>
        <w:t>第七十九</w:t>
      </w:r>
      <w:r w:rsidRPr="00820432">
        <w:rPr>
          <w:rFonts w:ascii="標楷體" w:eastAsia="標楷體" w:hAnsi="標楷體" w:hint="eastAsia"/>
          <w:sz w:val="28"/>
          <w:szCs w:val="28"/>
        </w:rPr>
        <w:t>條</w:t>
      </w:r>
      <w:r>
        <w:rPr>
          <w:rFonts w:ascii="標楷體" w:eastAsia="標楷體" w:hAnsi="標楷體" w:hint="eastAsia"/>
          <w:sz w:val="28"/>
          <w:szCs w:val="28"/>
        </w:rPr>
        <w:t>、</w:t>
      </w:r>
      <w:proofErr w:type="gramStart"/>
      <w:r w:rsidRPr="0043096C">
        <w:rPr>
          <w:rFonts w:ascii="標楷體" w:eastAsia="標楷體" w:hAnsi="標楷體" w:hint="eastAsia"/>
          <w:sz w:val="28"/>
          <w:szCs w:val="28"/>
        </w:rPr>
        <w:t>臺</w:t>
      </w:r>
      <w:proofErr w:type="gramEnd"/>
      <w:r w:rsidRPr="0043096C">
        <w:rPr>
          <w:rFonts w:ascii="標楷體" w:eastAsia="標楷體" w:hAnsi="標楷體" w:hint="eastAsia"/>
          <w:sz w:val="28"/>
          <w:szCs w:val="28"/>
        </w:rPr>
        <w:t>中市政府處理違反都市計畫法案件裁罰基準</w:t>
      </w:r>
      <w:r w:rsidRPr="00820432">
        <w:rPr>
          <w:rFonts w:ascii="標楷體" w:eastAsia="標楷體" w:hAnsi="標楷體" w:hint="eastAsia"/>
          <w:sz w:val="28"/>
          <w:szCs w:val="28"/>
        </w:rPr>
        <w:t>。</w:t>
      </w:r>
    </w:p>
    <w:p w:rsidR="003B1F05" w:rsidRPr="00C24BB6" w:rsidRDefault="003B1F05" w:rsidP="003B1F05">
      <w:pPr>
        <w:numPr>
          <w:ilvl w:val="0"/>
          <w:numId w:val="3"/>
        </w:numPr>
        <w:tabs>
          <w:tab w:val="left" w:pos="709"/>
          <w:tab w:val="left" w:pos="993"/>
        </w:tabs>
        <w:spacing w:line="460" w:lineRule="exact"/>
        <w:ind w:leftChars="178" w:left="993" w:rightChars="0" w:right="0" w:hangingChars="202" w:hanging="566"/>
        <w:jc w:val="both"/>
        <w:rPr>
          <w:rFonts w:ascii="標楷體" w:eastAsia="標楷體" w:hAnsi="標楷體" w:hint="eastAsia"/>
          <w:sz w:val="28"/>
          <w:szCs w:val="28"/>
        </w:rPr>
      </w:pPr>
      <w:r w:rsidRPr="00C24BB6">
        <w:rPr>
          <w:rFonts w:ascii="標楷體" w:eastAsia="標楷體" w:hAnsi="標楷體" w:hint="eastAsia"/>
          <w:sz w:val="28"/>
          <w:szCs w:val="28"/>
        </w:rPr>
        <w:t>水土保持法</w:t>
      </w:r>
      <w:r>
        <w:rPr>
          <w:rFonts w:ascii="標楷體" w:eastAsia="標楷體" w:hAnsi="標楷體" w:hint="eastAsia"/>
          <w:sz w:val="28"/>
          <w:szCs w:val="28"/>
        </w:rPr>
        <w:t>第三十三條、</w:t>
      </w:r>
      <w:proofErr w:type="gramStart"/>
      <w:r>
        <w:rPr>
          <w:rFonts w:ascii="標楷體" w:eastAsia="標楷體" w:hAnsi="標楷體" w:hint="eastAsia"/>
          <w:sz w:val="28"/>
          <w:szCs w:val="28"/>
        </w:rPr>
        <w:t>臺</w:t>
      </w:r>
      <w:proofErr w:type="gramEnd"/>
      <w:r>
        <w:rPr>
          <w:rFonts w:ascii="標楷體" w:eastAsia="標楷體" w:hAnsi="標楷體" w:hint="eastAsia"/>
          <w:sz w:val="28"/>
          <w:szCs w:val="28"/>
        </w:rPr>
        <w:t>中市山坡地使用</w:t>
      </w:r>
      <w:r w:rsidRPr="0043096C">
        <w:rPr>
          <w:rFonts w:ascii="標楷體" w:eastAsia="標楷體" w:hAnsi="標楷體" w:hint="eastAsia"/>
          <w:sz w:val="28"/>
          <w:szCs w:val="28"/>
        </w:rPr>
        <w:t>違反</w:t>
      </w:r>
      <w:r w:rsidRPr="00C24BB6">
        <w:rPr>
          <w:rFonts w:ascii="標楷體" w:eastAsia="標楷體" w:hAnsi="標楷體" w:hint="eastAsia"/>
          <w:sz w:val="28"/>
          <w:szCs w:val="28"/>
        </w:rPr>
        <w:t>水土保持</w:t>
      </w:r>
      <w:r w:rsidRPr="0043096C">
        <w:rPr>
          <w:rFonts w:ascii="標楷體" w:eastAsia="標楷體" w:hAnsi="標楷體" w:hint="eastAsia"/>
          <w:sz w:val="28"/>
          <w:szCs w:val="28"/>
        </w:rPr>
        <w:t>法案件裁罰基準</w:t>
      </w:r>
      <w:r>
        <w:rPr>
          <w:rFonts w:ascii="標楷體" w:eastAsia="標楷體" w:hAnsi="標楷體" w:hint="eastAsia"/>
          <w:sz w:val="28"/>
          <w:szCs w:val="28"/>
        </w:rPr>
        <w:t>。</w:t>
      </w:r>
    </w:p>
    <w:p w:rsidR="003B1F05" w:rsidRDefault="003B1F05" w:rsidP="003B1F05">
      <w:pPr>
        <w:numPr>
          <w:ilvl w:val="0"/>
          <w:numId w:val="3"/>
        </w:numPr>
        <w:tabs>
          <w:tab w:val="left" w:pos="709"/>
          <w:tab w:val="left" w:pos="993"/>
        </w:tabs>
        <w:spacing w:line="460" w:lineRule="exact"/>
        <w:ind w:leftChars="178" w:left="567" w:rightChars="0" w:right="0" w:hangingChars="50" w:hanging="140"/>
        <w:jc w:val="both"/>
        <w:rPr>
          <w:rFonts w:ascii="標楷體" w:eastAsia="標楷體" w:hAnsi="標楷體" w:hint="eastAsia"/>
          <w:sz w:val="28"/>
          <w:szCs w:val="28"/>
        </w:rPr>
      </w:pPr>
      <w:r w:rsidRPr="00820432">
        <w:rPr>
          <w:rFonts w:ascii="標楷體" w:eastAsia="標楷體" w:hAnsi="標楷體" w:hint="eastAsia"/>
          <w:sz w:val="28"/>
          <w:szCs w:val="28"/>
        </w:rPr>
        <w:lastRenderedPageBreak/>
        <w:t>建築法</w:t>
      </w:r>
      <w:r>
        <w:rPr>
          <w:rFonts w:ascii="標楷體" w:eastAsia="標楷體" w:hAnsi="標楷體" w:hint="eastAsia"/>
          <w:sz w:val="28"/>
          <w:szCs w:val="28"/>
        </w:rPr>
        <w:t>第九十一</w:t>
      </w:r>
      <w:r w:rsidRPr="00820432">
        <w:rPr>
          <w:rFonts w:ascii="標楷體" w:eastAsia="標楷體" w:hAnsi="標楷體" w:hint="eastAsia"/>
          <w:sz w:val="28"/>
          <w:szCs w:val="28"/>
        </w:rPr>
        <w:t>條</w:t>
      </w:r>
      <w:r>
        <w:rPr>
          <w:rFonts w:ascii="標楷體" w:eastAsia="標楷體" w:hAnsi="標楷體" w:hint="eastAsia"/>
          <w:sz w:val="28"/>
          <w:szCs w:val="28"/>
        </w:rPr>
        <w:t>、</w:t>
      </w:r>
      <w:proofErr w:type="gramStart"/>
      <w:r w:rsidRPr="00E35B2D">
        <w:rPr>
          <w:rFonts w:ascii="標楷體" w:eastAsia="標楷體" w:hAnsi="標楷體" w:hint="eastAsia"/>
          <w:sz w:val="28"/>
          <w:szCs w:val="28"/>
        </w:rPr>
        <w:t>臺</w:t>
      </w:r>
      <w:proofErr w:type="gramEnd"/>
      <w:r w:rsidRPr="00E35B2D">
        <w:rPr>
          <w:rFonts w:ascii="標楷體" w:eastAsia="標楷體" w:hAnsi="標楷體" w:hint="eastAsia"/>
          <w:sz w:val="28"/>
          <w:szCs w:val="28"/>
        </w:rPr>
        <w:t>中市建築案件行政裁罰基準</w:t>
      </w:r>
      <w:r w:rsidRPr="00820432">
        <w:rPr>
          <w:rFonts w:ascii="標楷體" w:eastAsia="標楷體" w:hAnsi="標楷體" w:hint="eastAsia"/>
          <w:sz w:val="28"/>
          <w:szCs w:val="28"/>
        </w:rPr>
        <w:t>。</w:t>
      </w:r>
    </w:p>
    <w:p w:rsidR="003B1F05" w:rsidRPr="00820432" w:rsidRDefault="003B1F05" w:rsidP="003B1F05">
      <w:pPr>
        <w:numPr>
          <w:ilvl w:val="0"/>
          <w:numId w:val="3"/>
        </w:numPr>
        <w:tabs>
          <w:tab w:val="left" w:pos="709"/>
          <w:tab w:val="left" w:pos="993"/>
        </w:tabs>
        <w:spacing w:line="460" w:lineRule="exact"/>
        <w:ind w:leftChars="178" w:left="567" w:rightChars="0" w:right="0" w:hangingChars="50" w:hanging="140"/>
        <w:jc w:val="both"/>
        <w:rPr>
          <w:rFonts w:ascii="標楷體" w:eastAsia="標楷體" w:hAnsi="標楷體" w:hint="eastAsia"/>
          <w:sz w:val="28"/>
          <w:szCs w:val="28"/>
        </w:rPr>
      </w:pPr>
      <w:r w:rsidRPr="00820432">
        <w:rPr>
          <w:rFonts w:ascii="標楷體" w:eastAsia="標楷體" w:hAnsi="標楷體" w:hint="eastAsia"/>
          <w:sz w:val="28"/>
          <w:szCs w:val="28"/>
        </w:rPr>
        <w:t>違章建築處理辦法。</w:t>
      </w:r>
    </w:p>
    <w:p w:rsidR="003B1F05" w:rsidRPr="00724978" w:rsidRDefault="003B1F05" w:rsidP="003B1F05">
      <w:pPr>
        <w:spacing w:line="460" w:lineRule="exact"/>
        <w:ind w:rightChars="0" w:right="0"/>
        <w:rPr>
          <w:rFonts w:ascii="標楷體" w:eastAsia="標楷體" w:hAnsi="標楷體" w:hint="eastAsia"/>
          <w:sz w:val="28"/>
          <w:szCs w:val="28"/>
        </w:rPr>
      </w:pPr>
      <w:r>
        <w:rPr>
          <w:rFonts w:ascii="標楷體" w:eastAsia="標楷體" w:hAnsi="標楷體" w:hint="eastAsia"/>
          <w:sz w:val="28"/>
          <w:szCs w:val="28"/>
        </w:rPr>
        <w:t>四</w:t>
      </w:r>
      <w:r w:rsidRPr="00724978">
        <w:rPr>
          <w:rFonts w:ascii="標楷體" w:eastAsia="標楷體" w:hAnsi="標楷體" w:hint="eastAsia"/>
          <w:sz w:val="28"/>
          <w:szCs w:val="28"/>
        </w:rPr>
        <w:t>、權責分工：</w:t>
      </w:r>
    </w:p>
    <w:p w:rsidR="003B1F05" w:rsidRPr="00DD4481" w:rsidRDefault="003B1F05" w:rsidP="003B1F05">
      <w:pPr>
        <w:spacing w:line="460" w:lineRule="exact"/>
        <w:ind w:leftChars="200" w:left="1046" w:rightChars="0" w:right="0" w:hangingChars="202" w:hanging="566"/>
        <w:jc w:val="both"/>
        <w:rPr>
          <w:rFonts w:ascii="標楷體" w:eastAsia="標楷體" w:hAnsi="標楷體" w:hint="eastAsia"/>
          <w:sz w:val="28"/>
          <w:szCs w:val="28"/>
        </w:rPr>
      </w:pPr>
      <w:r w:rsidRPr="00A2418E">
        <w:rPr>
          <w:rFonts w:ascii="標楷體" w:eastAsia="標楷體" w:hAnsi="標楷體" w:hint="eastAsia"/>
          <w:sz w:val="28"/>
          <w:szCs w:val="28"/>
        </w:rPr>
        <w:t>(</w:t>
      </w:r>
      <w:proofErr w:type="gramStart"/>
      <w:r w:rsidRPr="00A2418E">
        <w:rPr>
          <w:rFonts w:ascii="標楷體" w:eastAsia="標楷體" w:hAnsi="標楷體" w:hint="eastAsia"/>
          <w:sz w:val="28"/>
          <w:szCs w:val="28"/>
        </w:rPr>
        <w:t>一</w:t>
      </w:r>
      <w:proofErr w:type="gramEnd"/>
      <w:r w:rsidRPr="00A2418E">
        <w:rPr>
          <w:rFonts w:ascii="標楷體" w:eastAsia="標楷體" w:hAnsi="標楷體" w:hint="eastAsia"/>
          <w:sz w:val="28"/>
          <w:szCs w:val="28"/>
        </w:rPr>
        <w:t>)</w:t>
      </w:r>
      <w:proofErr w:type="gramStart"/>
      <w:r w:rsidRPr="00DD4481">
        <w:rPr>
          <w:rFonts w:ascii="標楷體" w:eastAsia="標楷體" w:hAnsi="標楷體" w:hint="eastAsia"/>
          <w:sz w:val="28"/>
          <w:szCs w:val="28"/>
        </w:rPr>
        <w:t>臺</w:t>
      </w:r>
      <w:proofErr w:type="gramEnd"/>
      <w:r w:rsidRPr="00DD4481">
        <w:rPr>
          <w:rFonts w:ascii="標楷體" w:eastAsia="標楷體" w:hAnsi="標楷體" w:hint="eastAsia"/>
          <w:sz w:val="28"/>
          <w:szCs w:val="28"/>
        </w:rPr>
        <w:t>中市政府經濟發展局(以下簡稱經發局)：</w:t>
      </w:r>
    </w:p>
    <w:p w:rsidR="003B1F05" w:rsidRPr="00DD4481" w:rsidRDefault="003B1F05" w:rsidP="003B1F05">
      <w:pPr>
        <w:spacing w:line="460" w:lineRule="exact"/>
        <w:ind w:leftChars="309" w:left="1000" w:rightChars="0" w:right="0" w:hangingChars="92" w:hanging="258"/>
        <w:jc w:val="both"/>
        <w:rPr>
          <w:rFonts w:ascii="標楷體" w:eastAsia="標楷體" w:hAnsi="標楷體" w:hint="eastAsia"/>
          <w:sz w:val="28"/>
          <w:szCs w:val="28"/>
        </w:rPr>
      </w:pPr>
      <w:r w:rsidRPr="00DD4481">
        <w:rPr>
          <w:rFonts w:ascii="標楷體" w:eastAsia="標楷體" w:hAnsi="標楷體" w:hint="eastAsia"/>
          <w:sz w:val="28"/>
          <w:szCs w:val="28"/>
        </w:rPr>
        <w:t>1.新增未登記工廠認有必要者，專簽拆除標的及範圍。</w:t>
      </w:r>
    </w:p>
    <w:p w:rsidR="003B1F05" w:rsidRPr="00DD4481" w:rsidRDefault="003B1F05" w:rsidP="003B1F05">
      <w:pPr>
        <w:spacing w:line="460" w:lineRule="exact"/>
        <w:ind w:leftChars="309" w:left="1000" w:rightChars="0" w:right="0" w:hangingChars="92" w:hanging="258"/>
        <w:jc w:val="both"/>
        <w:rPr>
          <w:rFonts w:ascii="標楷體" w:eastAsia="標楷體" w:hAnsi="標楷體" w:hint="eastAsia"/>
          <w:sz w:val="28"/>
          <w:szCs w:val="28"/>
        </w:rPr>
      </w:pPr>
      <w:r w:rsidRPr="00DD4481">
        <w:rPr>
          <w:rFonts w:ascii="標楷體" w:eastAsia="標楷體" w:hAnsi="標楷體" w:hint="eastAsia"/>
          <w:sz w:val="28"/>
          <w:szCs w:val="28"/>
        </w:rPr>
        <w:t>2.拆除當日配合聯檢及確認標的。</w:t>
      </w:r>
    </w:p>
    <w:p w:rsidR="003B1F05" w:rsidRPr="00DD4481" w:rsidRDefault="003B1F05" w:rsidP="003B1F05">
      <w:pPr>
        <w:spacing w:line="460" w:lineRule="exact"/>
        <w:ind w:leftChars="200" w:left="1046" w:rightChars="0" w:right="0" w:hangingChars="202" w:hanging="566"/>
        <w:jc w:val="both"/>
        <w:rPr>
          <w:rFonts w:ascii="標楷體" w:eastAsia="標楷體" w:hAnsi="標楷體" w:hint="eastAsia"/>
          <w:sz w:val="28"/>
          <w:szCs w:val="28"/>
        </w:rPr>
      </w:pPr>
      <w:r w:rsidRPr="00DD4481">
        <w:rPr>
          <w:rFonts w:ascii="標楷體" w:eastAsia="標楷體" w:hAnsi="標楷體" w:hint="eastAsia"/>
          <w:sz w:val="28"/>
          <w:szCs w:val="28"/>
        </w:rPr>
        <w:t>(二)</w:t>
      </w:r>
      <w:proofErr w:type="gramStart"/>
      <w:r w:rsidRPr="00DD4481">
        <w:rPr>
          <w:rFonts w:ascii="標楷體" w:eastAsia="標楷體" w:hAnsi="標楷體" w:hint="eastAsia"/>
          <w:sz w:val="28"/>
          <w:szCs w:val="28"/>
        </w:rPr>
        <w:t>臺</w:t>
      </w:r>
      <w:proofErr w:type="gramEnd"/>
      <w:r w:rsidRPr="00DD4481">
        <w:rPr>
          <w:rFonts w:ascii="標楷體" w:eastAsia="標楷體" w:hAnsi="標楷體" w:hint="eastAsia"/>
          <w:sz w:val="28"/>
          <w:szCs w:val="28"/>
        </w:rPr>
        <w:t xml:space="preserve">中市政府都市發展局(以下簡稱都發局)： </w:t>
      </w:r>
    </w:p>
    <w:p w:rsidR="003B1F05" w:rsidRPr="00DD4481" w:rsidRDefault="003B1F05" w:rsidP="003B1F05">
      <w:pPr>
        <w:spacing w:line="460" w:lineRule="exact"/>
        <w:ind w:leftChars="250" w:left="1020" w:rightChars="0" w:right="0" w:hangingChars="150" w:hanging="420"/>
        <w:jc w:val="both"/>
        <w:rPr>
          <w:rFonts w:ascii="標楷體" w:eastAsia="標楷體" w:hAnsi="標楷體" w:hint="eastAsia"/>
          <w:sz w:val="28"/>
          <w:szCs w:val="28"/>
        </w:rPr>
      </w:pPr>
      <w:r w:rsidRPr="00DD4481">
        <w:rPr>
          <w:rFonts w:ascii="標楷體" w:eastAsia="標楷體" w:hAnsi="標楷體" w:hint="eastAsia"/>
          <w:sz w:val="28"/>
          <w:szCs w:val="28"/>
        </w:rPr>
        <w:t xml:space="preserve"> 1.</w:t>
      </w:r>
      <w:proofErr w:type="gramStart"/>
      <w:r w:rsidRPr="00DD4481">
        <w:rPr>
          <w:rFonts w:ascii="標楷體" w:eastAsia="標楷體" w:hAnsi="標楷體" w:hint="eastAsia"/>
          <w:sz w:val="28"/>
          <w:szCs w:val="28"/>
        </w:rPr>
        <w:t>依經發</w:t>
      </w:r>
      <w:proofErr w:type="gramEnd"/>
      <w:r w:rsidRPr="00DD4481">
        <w:rPr>
          <w:rFonts w:ascii="標楷體" w:eastAsia="標楷體" w:hAnsi="標楷體" w:hint="eastAsia"/>
          <w:sz w:val="28"/>
          <w:szCs w:val="28"/>
        </w:rPr>
        <w:t>局專簽強制拆除案件，排定聯合執行拆除時間及相關通知。</w:t>
      </w:r>
    </w:p>
    <w:p w:rsidR="003B1F05" w:rsidRPr="00DD4481" w:rsidRDefault="003B1F05" w:rsidP="003B1F05">
      <w:pPr>
        <w:spacing w:line="460" w:lineRule="exact"/>
        <w:ind w:leftChars="250" w:left="1020" w:rightChars="0" w:right="0" w:hangingChars="150" w:hanging="420"/>
        <w:jc w:val="both"/>
        <w:rPr>
          <w:rFonts w:ascii="標楷體" w:eastAsia="標楷體" w:hAnsi="標楷體" w:hint="eastAsia"/>
          <w:sz w:val="28"/>
          <w:szCs w:val="28"/>
        </w:rPr>
      </w:pPr>
      <w:r w:rsidRPr="00DD4481">
        <w:rPr>
          <w:rFonts w:ascii="標楷體" w:eastAsia="標楷體" w:hAnsi="標楷體" w:hint="eastAsia"/>
          <w:sz w:val="28"/>
          <w:szCs w:val="28"/>
        </w:rPr>
        <w:t xml:space="preserve"> 2.</w:t>
      </w:r>
      <w:proofErr w:type="gramStart"/>
      <w:r w:rsidRPr="00DD4481">
        <w:rPr>
          <w:rFonts w:ascii="標楷體" w:eastAsia="標楷體" w:hAnsi="標楷體" w:hint="eastAsia"/>
          <w:sz w:val="28"/>
          <w:szCs w:val="28"/>
        </w:rPr>
        <w:t>配合派工執行</w:t>
      </w:r>
      <w:proofErr w:type="gramEnd"/>
      <w:r w:rsidRPr="00DD4481">
        <w:rPr>
          <w:rFonts w:ascii="標楷體" w:eastAsia="標楷體" w:hAnsi="標楷體" w:hint="eastAsia"/>
          <w:sz w:val="28"/>
          <w:szCs w:val="28"/>
        </w:rPr>
        <w:t>強制拆除。</w:t>
      </w:r>
    </w:p>
    <w:p w:rsidR="003B1F05" w:rsidRPr="00DD4481" w:rsidRDefault="003B1F05" w:rsidP="003B1F05">
      <w:pPr>
        <w:spacing w:line="460" w:lineRule="exact"/>
        <w:ind w:leftChars="178" w:left="993" w:rightChars="0" w:right="0" w:hangingChars="202" w:hanging="566"/>
        <w:jc w:val="both"/>
        <w:rPr>
          <w:rFonts w:ascii="標楷體" w:eastAsia="標楷體" w:hAnsi="標楷體" w:hint="eastAsia"/>
          <w:sz w:val="28"/>
          <w:szCs w:val="28"/>
        </w:rPr>
      </w:pPr>
      <w:r w:rsidRPr="00DD4481">
        <w:rPr>
          <w:rFonts w:ascii="標楷體" w:eastAsia="標楷體" w:hAnsi="標楷體" w:hint="eastAsia"/>
          <w:sz w:val="28"/>
          <w:szCs w:val="28"/>
        </w:rPr>
        <w:t>(三)</w:t>
      </w:r>
      <w:proofErr w:type="gramStart"/>
      <w:r w:rsidRPr="00DD4481">
        <w:rPr>
          <w:rFonts w:ascii="標楷體" w:eastAsia="標楷體" w:hAnsi="標楷體" w:hint="eastAsia"/>
          <w:sz w:val="28"/>
          <w:szCs w:val="28"/>
        </w:rPr>
        <w:t>臺</w:t>
      </w:r>
      <w:proofErr w:type="gramEnd"/>
      <w:r w:rsidRPr="00DD4481">
        <w:rPr>
          <w:rFonts w:ascii="標楷體" w:eastAsia="標楷體" w:hAnsi="標楷體" w:hint="eastAsia"/>
          <w:sz w:val="28"/>
          <w:szCs w:val="28"/>
        </w:rPr>
        <w:t>中市政府警察局：配合維護拆除現場秩序、違法抗爭事件</w:t>
      </w:r>
      <w:proofErr w:type="gramStart"/>
      <w:r w:rsidRPr="00DD4481">
        <w:rPr>
          <w:rFonts w:ascii="標楷體" w:eastAsia="標楷體" w:hAnsi="標楷體" w:hint="eastAsia"/>
          <w:sz w:val="28"/>
          <w:szCs w:val="28"/>
        </w:rPr>
        <w:t>蒐</w:t>
      </w:r>
      <w:proofErr w:type="gramEnd"/>
      <w:r w:rsidRPr="00DD4481">
        <w:rPr>
          <w:rFonts w:ascii="標楷體" w:eastAsia="標楷體" w:hAnsi="標楷體" w:hint="eastAsia"/>
          <w:sz w:val="28"/>
          <w:szCs w:val="28"/>
        </w:rPr>
        <w:t>證工作、執行人員安全維護工作。</w:t>
      </w:r>
    </w:p>
    <w:p w:rsidR="003B1F05" w:rsidRPr="00DD4481" w:rsidRDefault="003B1F05" w:rsidP="003B1F05">
      <w:pPr>
        <w:spacing w:line="460" w:lineRule="exact"/>
        <w:ind w:leftChars="178" w:left="993" w:rightChars="0" w:right="0" w:hangingChars="202" w:hanging="566"/>
        <w:jc w:val="both"/>
        <w:rPr>
          <w:rFonts w:ascii="標楷體" w:eastAsia="標楷體" w:hAnsi="標楷體" w:hint="eastAsia"/>
          <w:sz w:val="28"/>
          <w:szCs w:val="28"/>
        </w:rPr>
      </w:pPr>
      <w:r w:rsidRPr="00DD4481">
        <w:rPr>
          <w:rFonts w:ascii="標楷體" w:eastAsia="標楷體" w:hAnsi="標楷體" w:hint="eastAsia"/>
          <w:sz w:val="28"/>
          <w:szCs w:val="28"/>
        </w:rPr>
        <w:t>(四)</w:t>
      </w:r>
      <w:proofErr w:type="gramStart"/>
      <w:r w:rsidRPr="00DD4481">
        <w:rPr>
          <w:rFonts w:ascii="標楷體" w:eastAsia="標楷體" w:hAnsi="標楷體" w:hint="eastAsia"/>
          <w:sz w:val="28"/>
          <w:szCs w:val="28"/>
        </w:rPr>
        <w:t>臺</w:t>
      </w:r>
      <w:proofErr w:type="gramEnd"/>
      <w:r w:rsidRPr="00DD4481">
        <w:rPr>
          <w:rFonts w:ascii="標楷體" w:eastAsia="標楷體" w:hAnsi="標楷體" w:hint="eastAsia"/>
          <w:sz w:val="28"/>
          <w:szCs w:val="28"/>
        </w:rPr>
        <w:t>中市政府消防局：配合現場待命防止意外事故、縱火及拆除時之意外火災。</w:t>
      </w:r>
    </w:p>
    <w:p w:rsidR="003B1F05" w:rsidRPr="0076117F" w:rsidRDefault="003B1F05" w:rsidP="003B1F05">
      <w:pPr>
        <w:spacing w:line="460" w:lineRule="exact"/>
        <w:ind w:leftChars="178" w:left="993" w:rightChars="0" w:right="0" w:hangingChars="202" w:hanging="566"/>
        <w:jc w:val="both"/>
        <w:rPr>
          <w:rFonts w:ascii="標楷體" w:eastAsia="標楷體" w:hAnsi="標楷體" w:hint="eastAsia"/>
          <w:sz w:val="28"/>
          <w:szCs w:val="28"/>
        </w:rPr>
      </w:pPr>
      <w:r w:rsidRPr="00DD4481">
        <w:rPr>
          <w:rFonts w:ascii="標楷體" w:eastAsia="標楷體" w:hAnsi="標楷體" w:hint="eastAsia"/>
          <w:sz w:val="28"/>
          <w:szCs w:val="28"/>
        </w:rPr>
        <w:t>(五)</w:t>
      </w:r>
      <w:proofErr w:type="gramStart"/>
      <w:r w:rsidRPr="00DD4481">
        <w:rPr>
          <w:rFonts w:ascii="標楷體" w:eastAsia="標楷體" w:hAnsi="標楷體" w:hint="eastAsia"/>
          <w:sz w:val="28"/>
          <w:szCs w:val="28"/>
        </w:rPr>
        <w:t>臺</w:t>
      </w:r>
      <w:proofErr w:type="gramEnd"/>
      <w:r w:rsidRPr="00DD4481">
        <w:rPr>
          <w:rFonts w:ascii="標楷體" w:eastAsia="標楷體" w:hAnsi="標楷體" w:hint="eastAsia"/>
          <w:sz w:val="28"/>
          <w:szCs w:val="28"/>
        </w:rPr>
        <w:t>中市政</w:t>
      </w:r>
      <w:r w:rsidRPr="0076117F">
        <w:rPr>
          <w:rFonts w:ascii="標楷體" w:eastAsia="標楷體" w:hAnsi="標楷體" w:hint="eastAsia"/>
          <w:sz w:val="28"/>
          <w:szCs w:val="28"/>
        </w:rPr>
        <w:t>府環境保護局：拆除後剩餘物，依廢棄物清理法所有人、管理人或使用人未於拆除十日內清除時，</w:t>
      </w:r>
      <w:r>
        <w:rPr>
          <w:rFonts w:ascii="標楷體" w:eastAsia="標楷體" w:hAnsi="標楷體" w:hint="eastAsia"/>
          <w:sz w:val="28"/>
          <w:szCs w:val="28"/>
        </w:rPr>
        <w:t>依廢棄物清理法辦理，必要時強制清除</w:t>
      </w:r>
      <w:r w:rsidRPr="0076117F">
        <w:rPr>
          <w:rFonts w:ascii="標楷體" w:eastAsia="標楷體" w:hAnsi="標楷體" w:hint="eastAsia"/>
          <w:sz w:val="28"/>
          <w:szCs w:val="28"/>
        </w:rPr>
        <w:t>。</w:t>
      </w:r>
    </w:p>
    <w:p w:rsidR="003B1F05" w:rsidRPr="0076117F" w:rsidRDefault="003B1F05" w:rsidP="003B1F05">
      <w:pPr>
        <w:spacing w:line="460" w:lineRule="exact"/>
        <w:ind w:leftChars="178" w:left="993" w:rightChars="0" w:right="0" w:hangingChars="202" w:hanging="566"/>
        <w:jc w:val="both"/>
        <w:rPr>
          <w:rFonts w:ascii="標楷體" w:eastAsia="標楷體" w:hAnsi="標楷體" w:hint="eastAsia"/>
          <w:sz w:val="28"/>
          <w:szCs w:val="28"/>
        </w:rPr>
      </w:pPr>
      <w:r w:rsidRPr="0076117F">
        <w:rPr>
          <w:rFonts w:ascii="標楷體" w:eastAsia="標楷體" w:hAnsi="標楷體" w:hint="eastAsia"/>
          <w:sz w:val="28"/>
          <w:szCs w:val="28"/>
        </w:rPr>
        <w:t>(六)</w:t>
      </w:r>
      <w:proofErr w:type="gramStart"/>
      <w:r w:rsidRPr="00DD4481">
        <w:rPr>
          <w:rFonts w:ascii="標楷體" w:eastAsia="標楷體" w:hAnsi="標楷體" w:hint="eastAsia"/>
          <w:sz w:val="28"/>
          <w:szCs w:val="28"/>
        </w:rPr>
        <w:t>臺</w:t>
      </w:r>
      <w:proofErr w:type="gramEnd"/>
      <w:r w:rsidRPr="00DD4481">
        <w:rPr>
          <w:rFonts w:ascii="標楷體" w:eastAsia="標楷體" w:hAnsi="標楷體" w:hint="eastAsia"/>
          <w:sz w:val="28"/>
          <w:szCs w:val="28"/>
        </w:rPr>
        <w:t>中市政府衛生局：配合調派救護人力待命防止拆除時意外，如有需要依消防緊急</w:t>
      </w:r>
      <w:r>
        <w:rPr>
          <w:rFonts w:ascii="標楷體" w:eastAsia="標楷體" w:hAnsi="標楷體" w:hint="eastAsia"/>
          <w:sz w:val="28"/>
          <w:szCs w:val="28"/>
        </w:rPr>
        <w:t>救護體系後送就醫</w:t>
      </w:r>
      <w:r w:rsidRPr="0076117F">
        <w:rPr>
          <w:rFonts w:ascii="標楷體" w:eastAsia="標楷體" w:hAnsi="標楷體" w:hint="eastAsia"/>
          <w:sz w:val="28"/>
          <w:szCs w:val="28"/>
        </w:rPr>
        <w:t>。</w:t>
      </w:r>
    </w:p>
    <w:p w:rsidR="003B1F05" w:rsidRPr="00816841" w:rsidRDefault="003B1F05" w:rsidP="003B1F05">
      <w:pPr>
        <w:spacing w:line="460" w:lineRule="exact"/>
        <w:ind w:rightChars="0" w:right="0"/>
        <w:rPr>
          <w:rFonts w:ascii="標楷體" w:eastAsia="標楷體" w:hAnsi="標楷體" w:hint="eastAsia"/>
          <w:sz w:val="28"/>
          <w:szCs w:val="28"/>
        </w:rPr>
      </w:pPr>
      <w:r>
        <w:rPr>
          <w:rFonts w:ascii="標楷體" w:eastAsia="標楷體" w:hAnsi="標楷體" w:hint="eastAsia"/>
          <w:sz w:val="28"/>
          <w:szCs w:val="28"/>
        </w:rPr>
        <w:t>五、執行方式及作業流程</w:t>
      </w:r>
      <w:r w:rsidRPr="00816841">
        <w:rPr>
          <w:rFonts w:ascii="標楷體" w:eastAsia="標楷體" w:hAnsi="標楷體" w:hint="eastAsia"/>
          <w:sz w:val="28"/>
          <w:szCs w:val="28"/>
        </w:rPr>
        <w:t>：</w:t>
      </w:r>
    </w:p>
    <w:p w:rsidR="003B1F05" w:rsidRPr="00F34E39" w:rsidRDefault="003B1F05" w:rsidP="003B1F05">
      <w:pPr>
        <w:spacing w:line="460" w:lineRule="exact"/>
        <w:ind w:rightChars="0" w:right="0" w:firstLineChars="152" w:firstLine="426"/>
        <w:jc w:val="both"/>
        <w:rPr>
          <w:rFonts w:ascii="標楷體" w:eastAsia="標楷體" w:hAnsi="標楷體" w:hint="eastAsia"/>
          <w:sz w:val="28"/>
          <w:szCs w:val="28"/>
        </w:rPr>
      </w:pPr>
      <w:r>
        <w:rPr>
          <w:rFonts w:ascii="標楷體" w:eastAsia="標楷體" w:hAnsi="標楷體" w:hint="eastAsia"/>
          <w:sz w:val="28"/>
          <w:szCs w:val="28"/>
        </w:rPr>
        <w:t>(</w:t>
      </w:r>
      <w:proofErr w:type="gramStart"/>
      <w:r w:rsidRPr="00820432">
        <w:rPr>
          <w:rFonts w:ascii="標楷體" w:eastAsia="標楷體" w:hAnsi="標楷體" w:hint="eastAsia"/>
          <w:sz w:val="28"/>
          <w:szCs w:val="28"/>
        </w:rPr>
        <w:t>一</w:t>
      </w:r>
      <w:proofErr w:type="gramEnd"/>
      <w:r>
        <w:rPr>
          <w:rFonts w:ascii="標楷體" w:eastAsia="標楷體" w:hAnsi="標楷體" w:hint="eastAsia"/>
          <w:sz w:val="28"/>
          <w:szCs w:val="28"/>
        </w:rPr>
        <w:t>)執行拆除</w:t>
      </w:r>
      <w:r w:rsidRPr="00F34E39">
        <w:rPr>
          <w:rFonts w:ascii="標楷體" w:eastAsia="標楷體" w:hAnsi="標楷體" w:hint="eastAsia"/>
          <w:sz w:val="28"/>
          <w:szCs w:val="28"/>
        </w:rPr>
        <w:t>時間由都發局行文通知各單位。</w:t>
      </w:r>
    </w:p>
    <w:p w:rsidR="003B1F05" w:rsidRDefault="003B1F05" w:rsidP="003B1F05">
      <w:pPr>
        <w:spacing w:line="460" w:lineRule="exact"/>
        <w:ind w:rightChars="0" w:right="0" w:firstLineChars="152" w:firstLine="426"/>
        <w:jc w:val="both"/>
        <w:rPr>
          <w:rFonts w:ascii="標楷體" w:eastAsia="標楷體" w:hAnsi="標楷體" w:hint="eastAsia"/>
          <w:sz w:val="28"/>
          <w:szCs w:val="28"/>
        </w:rPr>
      </w:pPr>
      <w:r w:rsidRPr="00F34E39">
        <w:rPr>
          <w:rFonts w:ascii="標楷體" w:eastAsia="標楷體" w:hAnsi="標楷體" w:hint="eastAsia"/>
          <w:sz w:val="28"/>
          <w:szCs w:val="28"/>
        </w:rPr>
        <w:t>(二)到達現場後由經發局確認拆除標的及範圍</w:t>
      </w:r>
      <w:r w:rsidRPr="00820432">
        <w:rPr>
          <w:rFonts w:ascii="標楷體" w:eastAsia="標楷體" w:hAnsi="標楷體" w:hint="eastAsia"/>
          <w:sz w:val="28"/>
          <w:szCs w:val="28"/>
        </w:rPr>
        <w:t>。</w:t>
      </w:r>
    </w:p>
    <w:p w:rsidR="003B1F05" w:rsidRPr="00DD4481" w:rsidRDefault="003B1F05" w:rsidP="003B1F05">
      <w:pPr>
        <w:spacing w:line="460" w:lineRule="exact"/>
        <w:ind w:leftChars="177" w:left="991" w:rightChars="0" w:right="0" w:hangingChars="202" w:hanging="566"/>
        <w:jc w:val="both"/>
        <w:rPr>
          <w:rFonts w:ascii="標楷體" w:eastAsia="標楷體" w:hAnsi="標楷體" w:hint="eastAsia"/>
          <w:sz w:val="28"/>
          <w:szCs w:val="28"/>
        </w:rPr>
      </w:pPr>
      <w:r>
        <w:rPr>
          <w:rFonts w:ascii="標楷體" w:eastAsia="標楷體" w:hAnsi="標楷體" w:hint="eastAsia"/>
          <w:sz w:val="28"/>
          <w:szCs w:val="28"/>
        </w:rPr>
        <w:t>(</w:t>
      </w:r>
      <w:r w:rsidRPr="00820432">
        <w:rPr>
          <w:rFonts w:ascii="標楷體" w:eastAsia="標楷體" w:hAnsi="標楷體" w:hint="eastAsia"/>
          <w:sz w:val="28"/>
          <w:szCs w:val="28"/>
        </w:rPr>
        <w:t>三</w:t>
      </w:r>
      <w:r>
        <w:rPr>
          <w:rFonts w:ascii="標楷體" w:eastAsia="標楷體" w:hAnsi="標楷體" w:hint="eastAsia"/>
          <w:sz w:val="28"/>
          <w:szCs w:val="28"/>
        </w:rPr>
        <w:t>)</w:t>
      </w:r>
      <w:r w:rsidRPr="00C83457">
        <w:rPr>
          <w:rFonts w:ascii="標楷體" w:eastAsia="標楷體" w:hAnsi="標楷體" w:hint="eastAsia"/>
          <w:sz w:val="28"/>
          <w:szCs w:val="28"/>
        </w:rPr>
        <w:t>必要時</w:t>
      </w:r>
      <w:r w:rsidRPr="00DD4481">
        <w:rPr>
          <w:rFonts w:ascii="標楷體" w:eastAsia="標楷體" w:hAnsi="標楷體" w:hint="eastAsia"/>
          <w:sz w:val="28"/>
          <w:szCs w:val="28"/>
        </w:rPr>
        <w:t>由本府相關機關通知臺灣電力股份有限公司、臺灣自來水股份有限公司及瓦斯公司執行拆除建物之斷電、斷水及斷氣作業，以維護安全。</w:t>
      </w:r>
    </w:p>
    <w:p w:rsidR="003B1F05" w:rsidRPr="00820432" w:rsidRDefault="003B1F05" w:rsidP="003B1F05">
      <w:pPr>
        <w:spacing w:line="460" w:lineRule="exact"/>
        <w:ind w:leftChars="177" w:left="991" w:rightChars="0" w:right="0" w:hangingChars="202" w:hanging="566"/>
        <w:jc w:val="both"/>
        <w:rPr>
          <w:rFonts w:ascii="標楷體" w:eastAsia="標楷體" w:hAnsi="標楷體" w:hint="eastAsia"/>
          <w:sz w:val="28"/>
          <w:szCs w:val="28"/>
        </w:rPr>
      </w:pPr>
      <w:r>
        <w:rPr>
          <w:rFonts w:ascii="標楷體" w:eastAsia="標楷體" w:hAnsi="標楷體" w:hint="eastAsia"/>
          <w:sz w:val="28"/>
          <w:szCs w:val="28"/>
        </w:rPr>
        <w:t>(四)</w:t>
      </w:r>
      <w:r w:rsidRPr="00820432">
        <w:rPr>
          <w:rFonts w:ascii="標楷體" w:eastAsia="標楷體" w:hAnsi="標楷體" w:hint="eastAsia"/>
          <w:sz w:val="28"/>
          <w:szCs w:val="28"/>
        </w:rPr>
        <w:t>由都發局執行強制拆除。</w:t>
      </w:r>
    </w:p>
    <w:p w:rsidR="003B1F05" w:rsidRDefault="003B1F05" w:rsidP="003B1F05">
      <w:pPr>
        <w:spacing w:line="340" w:lineRule="exact"/>
        <w:ind w:rightChars="0" w:right="0"/>
        <w:rPr>
          <w:rFonts w:ascii="標楷體" w:eastAsia="標楷體" w:hAnsi="標楷體" w:hint="eastAsia"/>
        </w:rPr>
      </w:pPr>
    </w:p>
    <w:p w:rsidR="00D86AF3" w:rsidRPr="003B1F05" w:rsidRDefault="00D86AF3" w:rsidP="003B1F05">
      <w:pPr>
        <w:ind w:right="-1322"/>
      </w:pPr>
    </w:p>
    <w:sectPr w:rsidR="00D86AF3" w:rsidRPr="003B1F05" w:rsidSect="00F63A8D">
      <w:headerReference w:type="even" r:id="rId5"/>
      <w:headerReference w:type="default" r:id="rId6"/>
      <w:footerReference w:type="even" r:id="rId7"/>
      <w:footerReference w:type="default" r:id="rId8"/>
      <w:headerReference w:type="first" r:id="rId9"/>
      <w:footerReference w:type="first" r:id="rId10"/>
      <w:pgSz w:w="11906" w:h="16838"/>
      <w:pgMar w:top="1418" w:right="1418" w:bottom="1418" w:left="1418" w:header="851" w:footer="992" w:gutter="0"/>
      <w:cols w:space="425"/>
      <w:docGrid w:type="lines"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sөũ">
    <w:altName w:val="Times New Roman"/>
    <w:panose1 w:val="00000000000000000000"/>
    <w:charset w:val="00"/>
    <w:family w:val="roman"/>
    <w:notTrueType/>
    <w:pitch w:val="default"/>
    <w:sig w:usb0="00000000" w:usb1="00000000" w:usb2="00000000" w:usb3="00000000" w:csb0="00000000"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7DB9" w:rsidRDefault="003B1F05" w:rsidP="00D10EE5">
    <w:pPr>
      <w:pStyle w:val="a5"/>
      <w:ind w:right="-1322"/>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7DB9" w:rsidRDefault="003B1F05" w:rsidP="00E47A80">
    <w:pPr>
      <w:pStyle w:val="a5"/>
      <w:ind w:right="-1322"/>
      <w:jc w:val="center"/>
    </w:pPr>
    <w:r>
      <w:fldChar w:fldCharType="begin"/>
    </w:r>
    <w:r>
      <w:instrText xml:space="preserve"> PAGE   \* MERGEFORMAT </w:instrText>
    </w:r>
    <w:r>
      <w:fldChar w:fldCharType="separate"/>
    </w:r>
    <w:r w:rsidRPr="003B1F05">
      <w:rPr>
        <w:noProof/>
        <w:lang w:val="zh-TW"/>
      </w:rPr>
      <w:t>1</w:t>
    </w:r>
    <w:r>
      <w:fldChar w:fldCharType="end"/>
    </w:r>
  </w:p>
  <w:p w:rsidR="00B97DB9" w:rsidRDefault="003B1F05" w:rsidP="00D10EE5">
    <w:pPr>
      <w:pStyle w:val="a5"/>
      <w:ind w:right="-1322"/>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7DB9" w:rsidRDefault="003B1F05" w:rsidP="00D10EE5">
    <w:pPr>
      <w:pStyle w:val="a5"/>
      <w:ind w:right="-1322"/>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7DB9" w:rsidRDefault="003B1F05" w:rsidP="00D10EE5">
    <w:pPr>
      <w:pStyle w:val="a3"/>
      <w:ind w:right="-1322"/>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7DB9" w:rsidRDefault="003B1F05" w:rsidP="00D10EE5">
    <w:pPr>
      <w:pStyle w:val="a3"/>
      <w:ind w:right="-1322"/>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7DB9" w:rsidRDefault="003B1F05" w:rsidP="00D10EE5">
    <w:pPr>
      <w:pStyle w:val="a3"/>
      <w:ind w:right="-132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EA3F50"/>
    <w:multiLevelType w:val="hybridMultilevel"/>
    <w:tmpl w:val="23A60198"/>
    <w:lvl w:ilvl="0" w:tplc="3372EF32">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1F596097"/>
    <w:multiLevelType w:val="hybridMultilevel"/>
    <w:tmpl w:val="B262040C"/>
    <w:lvl w:ilvl="0" w:tplc="2EB8B062">
      <w:start w:val="1"/>
      <w:numFmt w:val="taiwaneseCountingThousand"/>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514B5ECD"/>
    <w:multiLevelType w:val="hybridMultilevel"/>
    <w:tmpl w:val="6262CC90"/>
    <w:lvl w:ilvl="0" w:tplc="2DD4AD70">
      <w:start w:val="3"/>
      <w:numFmt w:val="taiwaneseCountingThousand"/>
      <w:lvlText w:val="%1、"/>
      <w:lvlJc w:val="left"/>
      <w:pPr>
        <w:ind w:left="504" w:hanging="504"/>
      </w:pPr>
      <w:rPr>
        <w:rFonts w:hint="default"/>
        <w:dstrike w:val="0"/>
      </w:rPr>
    </w:lvl>
    <w:lvl w:ilvl="1" w:tplc="AC30325A">
      <w:start w:val="2"/>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68542F42"/>
    <w:multiLevelType w:val="hybridMultilevel"/>
    <w:tmpl w:val="8548B0C4"/>
    <w:lvl w:ilvl="0" w:tplc="D1A2C792">
      <w:start w:val="1"/>
      <w:numFmt w:val="taiwaneseCountingThousand"/>
      <w:lvlText w:val="(%1)"/>
      <w:lvlJc w:val="left"/>
      <w:pPr>
        <w:ind w:left="99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7E857940"/>
    <w:multiLevelType w:val="hybridMultilevel"/>
    <w:tmpl w:val="C5A83284"/>
    <w:lvl w:ilvl="0" w:tplc="D4D0EC18">
      <w:start w:val="1"/>
      <w:numFmt w:val="decimal"/>
      <w:lvlText w:val="%1."/>
      <w:lvlJc w:val="left"/>
      <w:pPr>
        <w:ind w:left="108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2"/>
  <w:doNotDisplayPageBoundaries/>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3B1F05"/>
    <w:rsid w:val="003B1F05"/>
    <w:rsid w:val="00630144"/>
    <w:rsid w:val="00D86AF3"/>
    <w:rsid w:val="00E042BC"/>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1F05"/>
    <w:pPr>
      <w:widowControl w:val="0"/>
      <w:spacing w:line="240" w:lineRule="atLeast"/>
      <w:ind w:rightChars="-551" w:right="-551"/>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B1F05"/>
    <w:pPr>
      <w:tabs>
        <w:tab w:val="center" w:pos="4153"/>
        <w:tab w:val="right" w:pos="8306"/>
      </w:tabs>
      <w:snapToGrid w:val="0"/>
    </w:pPr>
    <w:rPr>
      <w:sz w:val="20"/>
      <w:szCs w:val="20"/>
    </w:rPr>
  </w:style>
  <w:style w:type="character" w:customStyle="1" w:styleId="a4">
    <w:name w:val="頁首 字元"/>
    <w:basedOn w:val="a0"/>
    <w:link w:val="a3"/>
    <w:uiPriority w:val="99"/>
    <w:rsid w:val="003B1F05"/>
    <w:rPr>
      <w:rFonts w:ascii="Times New Roman" w:eastAsia="新細明體" w:hAnsi="Times New Roman" w:cs="Times New Roman"/>
      <w:sz w:val="20"/>
      <w:szCs w:val="20"/>
    </w:rPr>
  </w:style>
  <w:style w:type="paragraph" w:styleId="a5">
    <w:name w:val="footer"/>
    <w:basedOn w:val="a"/>
    <w:link w:val="a6"/>
    <w:uiPriority w:val="99"/>
    <w:unhideWhenUsed/>
    <w:rsid w:val="003B1F05"/>
    <w:pPr>
      <w:tabs>
        <w:tab w:val="center" w:pos="4153"/>
        <w:tab w:val="right" w:pos="8306"/>
      </w:tabs>
      <w:snapToGrid w:val="0"/>
    </w:pPr>
    <w:rPr>
      <w:sz w:val="20"/>
      <w:szCs w:val="20"/>
    </w:rPr>
  </w:style>
  <w:style w:type="character" w:customStyle="1" w:styleId="a6">
    <w:name w:val="頁尾 字元"/>
    <w:basedOn w:val="a0"/>
    <w:link w:val="a5"/>
    <w:uiPriority w:val="99"/>
    <w:rsid w:val="003B1F05"/>
    <w:rPr>
      <w:rFonts w:ascii="Times New Roman" w:eastAsia="新細明體" w:hAnsi="Times New Roman" w:cs="Times New Roman"/>
      <w:sz w:val="20"/>
      <w:szCs w:val="20"/>
    </w:rPr>
  </w:style>
  <w:style w:type="character" w:customStyle="1" w:styleId="dialogtext1">
    <w:name w:val="dialog_text1"/>
    <w:rsid w:val="003B1F05"/>
    <w:rPr>
      <w:rFonts w:ascii="sөũ" w:hAnsi="sөũ" w:hint="default"/>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174</Words>
  <Characters>995</Characters>
  <Application>Microsoft Office Word</Application>
  <DocSecurity>0</DocSecurity>
  <Lines>8</Lines>
  <Paragraphs>2</Paragraphs>
  <ScaleCrop>false</ScaleCrop>
  <Company>Hewlett-Packard Company</Company>
  <LinksUpToDate>false</LinksUpToDate>
  <CharactersWithSpaces>1167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m71209</dc:creator>
  <cp:lastModifiedBy>m71209</cp:lastModifiedBy>
  <cp:revision>1</cp:revision>
  <dcterms:created xsi:type="dcterms:W3CDTF">2016-04-11T00:50:00Z</dcterms:created>
  <dcterms:modified xsi:type="dcterms:W3CDTF">2016-04-11T00:51:00Z</dcterms:modified>
</cp:coreProperties>
</file>